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801" w:rsidRPr="005F2801" w:rsidRDefault="005F2801" w:rsidP="006E49F2">
      <w:pPr>
        <w:pStyle w:val="Cm"/>
        <w:jc w:val="center"/>
        <w:rPr>
          <w:lang w:val="en-US"/>
        </w:rPr>
      </w:pPr>
      <w:r w:rsidRPr="005F2801">
        <w:rPr>
          <w:lang w:val="en-US"/>
        </w:rPr>
        <w:t xml:space="preserve">Suspension of trading in </w:t>
      </w:r>
    </w:p>
    <w:p w:rsidR="001044EB" w:rsidRPr="005F2801" w:rsidRDefault="005F2801" w:rsidP="006E49F2">
      <w:pPr>
        <w:pStyle w:val="Cm"/>
        <w:jc w:val="center"/>
        <w:rPr>
          <w:lang w:val="en-US"/>
        </w:rPr>
      </w:pPr>
      <w:r>
        <w:rPr>
          <w:lang w:val="en-US"/>
        </w:rPr>
        <w:t>KEG</w:t>
      </w:r>
      <w:r w:rsidRPr="005F2801">
        <w:rPr>
          <w:lang w:val="en-US"/>
        </w:rPr>
        <w:t xml:space="preserve"> shares</w:t>
      </w:r>
    </w:p>
    <w:p w:rsidR="0004580E" w:rsidRPr="005F2801" w:rsidRDefault="0004580E" w:rsidP="0004580E">
      <w:pPr>
        <w:rPr>
          <w:lang w:val="en-US"/>
        </w:rPr>
      </w:pPr>
    </w:p>
    <w:p w:rsidR="005F52D4" w:rsidRPr="00D31507" w:rsidRDefault="002510F1" w:rsidP="006E49F2">
      <w:pPr>
        <w:pStyle w:val="Alcm"/>
        <w:jc w:val="center"/>
        <w:rPr>
          <w:lang w:val="en-US"/>
        </w:rPr>
      </w:pPr>
      <w:r w:rsidRPr="00D31507">
        <w:rPr>
          <w:lang w:val="en-US"/>
        </w:rPr>
        <w:t>BSE Release</w:t>
      </w:r>
      <w:r w:rsidR="007B34A2" w:rsidRPr="00D31507">
        <w:rPr>
          <w:lang w:val="en-US"/>
        </w:rPr>
        <w:t xml:space="preserve"> </w:t>
      </w:r>
      <w:r w:rsidR="00D31507" w:rsidRPr="00D31507">
        <w:rPr>
          <w:lang w:val="en-US"/>
        </w:rPr>
        <w:t>-</w:t>
      </w:r>
      <w:r w:rsidR="007B34A2" w:rsidRPr="00D31507">
        <w:rPr>
          <w:lang w:val="en-US"/>
        </w:rPr>
        <w:t xml:space="preserve"> </w:t>
      </w:r>
      <w:r w:rsidR="00F17162" w:rsidRPr="00D31507">
        <w:rPr>
          <w:lang w:val="en-US"/>
        </w:rPr>
        <w:t>Budapest,</w:t>
      </w:r>
      <w:r w:rsidR="0004580E" w:rsidRPr="00D31507">
        <w:rPr>
          <w:lang w:val="en-US"/>
        </w:rPr>
        <w:t xml:space="preserve"> </w:t>
      </w:r>
      <w:r w:rsidRPr="00D31507">
        <w:rPr>
          <w:lang w:val="en-US"/>
        </w:rPr>
        <w:t xml:space="preserve">March </w:t>
      </w:r>
      <w:r w:rsidR="00F17162" w:rsidRPr="00D31507">
        <w:rPr>
          <w:lang w:val="en-US"/>
        </w:rPr>
        <w:t>11</w:t>
      </w:r>
      <w:r w:rsidRPr="00D31507">
        <w:rPr>
          <w:lang w:val="en-US"/>
        </w:rPr>
        <w:t>, 2016</w:t>
      </w:r>
    </w:p>
    <w:p w:rsidR="00F17162" w:rsidRPr="00D31507" w:rsidRDefault="00F17162" w:rsidP="0004580E">
      <w:pPr>
        <w:jc w:val="both"/>
        <w:rPr>
          <w:lang w:val="en-US"/>
        </w:rPr>
      </w:pPr>
      <w:r w:rsidRPr="00D31507">
        <w:rPr>
          <w:lang w:val="en-US"/>
        </w:rPr>
        <w:t xml:space="preserve">The Budapest Stock Exchange Ltd. (hereinafter: Exchange) informs investors and market participants that by sending the Exchange its resolution no. </w:t>
      </w:r>
      <w:r w:rsidR="00905F18" w:rsidRPr="00D31507">
        <w:rPr>
          <w:lang w:val="en-US"/>
        </w:rPr>
        <w:t>H</w:t>
      </w:r>
      <w:r w:rsidR="00076044">
        <w:rPr>
          <w:lang w:val="en-US"/>
        </w:rPr>
        <w:t>-</w:t>
      </w:r>
      <w:r w:rsidR="00905F18" w:rsidRPr="00D31507">
        <w:rPr>
          <w:lang w:val="en-US"/>
        </w:rPr>
        <w:t>PJ-III-20/2016</w:t>
      </w:r>
      <w:r w:rsidRPr="00D31507">
        <w:rPr>
          <w:lang w:val="en-US"/>
        </w:rPr>
        <w:t xml:space="preserve"> dated </w:t>
      </w:r>
      <w:r w:rsidR="00905F18" w:rsidRPr="00D31507">
        <w:rPr>
          <w:lang w:val="en-US"/>
        </w:rPr>
        <w:t>March 11</w:t>
      </w:r>
      <w:r w:rsidRPr="00D31507">
        <w:rPr>
          <w:lang w:val="en-US"/>
        </w:rPr>
        <w:t xml:space="preserve">, 2016 the Magyar Nemzeti Bank (the central bank of Hungary; MNB) instructed the Exchange to immediately suspend trading in the ordinary shares (ISIN: </w:t>
      </w:r>
      <w:r w:rsidR="00905F18" w:rsidRPr="00D31507">
        <w:rPr>
          <w:lang w:val="en-US"/>
        </w:rPr>
        <w:t>HU0000124383</w:t>
      </w:r>
      <w:r w:rsidRPr="00D31507">
        <w:rPr>
          <w:lang w:val="en-US"/>
        </w:rPr>
        <w:t xml:space="preserve">) of </w:t>
      </w:r>
      <w:r w:rsidR="00645388" w:rsidRPr="00D31507">
        <w:rPr>
          <w:lang w:val="en-US"/>
        </w:rPr>
        <w:t xml:space="preserve">KEG Central European LPG Terminal Plc. </w:t>
      </w:r>
      <w:r w:rsidRPr="00D31507">
        <w:rPr>
          <w:lang w:val="en-US"/>
        </w:rPr>
        <w:t xml:space="preserve">(registered seat: </w:t>
      </w:r>
      <w:r w:rsidR="00645388" w:rsidRPr="00D31507">
        <w:rPr>
          <w:lang w:val="en-US"/>
        </w:rPr>
        <w:t xml:space="preserve">2545 </w:t>
      </w:r>
      <w:proofErr w:type="spellStart"/>
      <w:r w:rsidR="00645388" w:rsidRPr="00D31507">
        <w:rPr>
          <w:lang w:val="en-US"/>
        </w:rPr>
        <w:t>Dunaalmás</w:t>
      </w:r>
      <w:proofErr w:type="spellEnd"/>
      <w:r w:rsidR="00645388" w:rsidRPr="00D31507">
        <w:rPr>
          <w:lang w:val="en-US"/>
        </w:rPr>
        <w:t>, 0704/35.</w:t>
      </w:r>
      <w:r w:rsidRPr="00D31507">
        <w:rPr>
          <w:lang w:val="en-US"/>
        </w:rPr>
        <w:t>)</w:t>
      </w:r>
      <w:r w:rsidR="00D31507" w:rsidRPr="00D31507">
        <w:rPr>
          <w:lang w:val="en-US"/>
        </w:rPr>
        <w:t xml:space="preserve"> </w:t>
      </w:r>
      <w:r w:rsidRPr="00D31507">
        <w:rPr>
          <w:lang w:val="en-US"/>
        </w:rPr>
        <w:t>upon receipt of the resolution referred to above.</w:t>
      </w:r>
    </w:p>
    <w:p w:rsidR="0004580E" w:rsidRPr="00D31507" w:rsidRDefault="00F17162" w:rsidP="00D31507">
      <w:pPr>
        <w:jc w:val="both"/>
        <w:rPr>
          <w:lang w:val="en-US"/>
        </w:rPr>
      </w:pPr>
      <w:r w:rsidRPr="00D31507">
        <w:rPr>
          <w:lang w:val="en-US"/>
        </w:rPr>
        <w:t xml:space="preserve">The Exchange suspended </w:t>
      </w:r>
      <w:r w:rsidR="00371AD9">
        <w:rPr>
          <w:lang w:val="en-US"/>
        </w:rPr>
        <w:t xml:space="preserve">trading in </w:t>
      </w:r>
      <w:r w:rsidRPr="00D31507">
        <w:rPr>
          <w:lang w:val="en-US"/>
        </w:rPr>
        <w:t xml:space="preserve">the abovementioned Exchange Product </w:t>
      </w:r>
      <w:r w:rsidRPr="00C63B19">
        <w:rPr>
          <w:lang w:val="en-US"/>
        </w:rPr>
        <w:t xml:space="preserve">from </w:t>
      </w:r>
      <w:r w:rsidR="00C63B19" w:rsidRPr="00C63B19">
        <w:rPr>
          <w:lang w:val="en-US"/>
        </w:rPr>
        <w:t>9</w:t>
      </w:r>
      <w:r w:rsidRPr="00C63B19">
        <w:rPr>
          <w:lang w:val="en-US"/>
        </w:rPr>
        <w:t>:</w:t>
      </w:r>
      <w:r w:rsidR="00E57BBC">
        <w:rPr>
          <w:lang w:val="en-US"/>
        </w:rPr>
        <w:t>03</w:t>
      </w:r>
      <w:r w:rsidR="00C127F7" w:rsidRPr="00C63B19">
        <w:rPr>
          <w:lang w:val="en-US"/>
        </w:rPr>
        <w:t xml:space="preserve"> </w:t>
      </w:r>
      <w:r w:rsidRPr="00C63B19">
        <w:rPr>
          <w:lang w:val="en-US"/>
        </w:rPr>
        <w:t>a.</w:t>
      </w:r>
      <w:r w:rsidRPr="00D31507">
        <w:rPr>
          <w:lang w:val="en-US"/>
        </w:rPr>
        <w:t xml:space="preserve">m. of the Exchange day on </w:t>
      </w:r>
      <w:r w:rsidR="00C127F7" w:rsidRPr="00D31507">
        <w:rPr>
          <w:lang w:val="en-US"/>
        </w:rPr>
        <w:t>March 11</w:t>
      </w:r>
      <w:r w:rsidRPr="00D31507">
        <w:rPr>
          <w:lang w:val="en-US"/>
        </w:rPr>
        <w:t>, 2016.</w:t>
      </w:r>
    </w:p>
    <w:sectPr w:rsidR="0004580E" w:rsidRPr="00D31507" w:rsidSect="002D005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377" w:right="1133" w:bottom="1702" w:left="1134" w:header="567" w:footer="22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3B19" w:rsidRDefault="00C63B19" w:rsidP="003836B5">
      <w:r>
        <w:separator/>
      </w:r>
    </w:p>
  </w:endnote>
  <w:endnote w:type="continuationSeparator" w:id="0">
    <w:p w:rsidR="00C63B19" w:rsidRDefault="00C63B19" w:rsidP="003836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ind Regular">
    <w:charset w:val="EE"/>
    <w:family w:val="auto"/>
    <w:pitch w:val="variable"/>
    <w:sig w:usb0="00008007" w:usb1="00000000" w:usb2="00000000" w:usb3="00000000" w:csb0="00000093" w:csb1="00000000"/>
  </w:font>
  <w:font w:name="Hind Semibold">
    <w:altName w:val="Times New Roman"/>
    <w:charset w:val="EE"/>
    <w:family w:val="auto"/>
    <w:pitch w:val="variable"/>
    <w:sig w:usb0="00000001" w:usb1="00000000" w:usb2="00000000" w:usb3="00000000" w:csb0="00000093" w:csb1="00000000"/>
  </w:font>
  <w:font w:name="Hind Medium">
    <w:charset w:val="EE"/>
    <w:family w:val="auto"/>
    <w:pitch w:val="variable"/>
    <w:sig w:usb0="00008007" w:usb1="00000000" w:usb2="00000000" w:usb3="00000000" w:csb0="0000009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B19" w:rsidRDefault="00C63B19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41836805"/>
      <w:docPartObj>
        <w:docPartGallery w:val="Page Numbers (Bottom of Page)"/>
        <w:docPartUnique/>
      </w:docPartObj>
    </w:sdtPr>
    <w:sdtContent>
      <w:p w:rsidR="00C63B19" w:rsidRPr="0061268B" w:rsidRDefault="00C63B19" w:rsidP="003836B5">
        <w:pPr>
          <w:pStyle w:val="llb"/>
        </w:pPr>
        <w:r>
          <w:rPr>
            <w:noProof/>
          </w:rPr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1320800</wp:posOffset>
              </wp:positionH>
              <wp:positionV relativeFrom="paragraph">
                <wp:posOffset>15799</wp:posOffset>
              </wp:positionV>
              <wp:extent cx="3467405" cy="114032"/>
              <wp:effectExtent l="0" t="0" r="0" b="635"/>
              <wp:wrapNone/>
              <wp:docPr id="7" name="Kép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foot.pn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467405" cy="114032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fldSimple w:instr="PAGE   \* MERGEFORMAT">
          <w:r w:rsidR="00E57BBC">
            <w:rPr>
              <w:noProof/>
            </w:rPr>
            <w:t>1</w:t>
          </w:r>
        </w:fldSimple>
      </w:p>
    </w:sdtContent>
  </w:sdt>
  <w:p w:rsidR="00C63B19" w:rsidRDefault="00C63B19" w:rsidP="003836B5">
    <w:pPr>
      <w:pStyle w:val="llb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B19" w:rsidRDefault="00C63B19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3B19" w:rsidRDefault="00C63B19" w:rsidP="003836B5">
      <w:r>
        <w:separator/>
      </w:r>
    </w:p>
  </w:footnote>
  <w:footnote w:type="continuationSeparator" w:id="0">
    <w:p w:rsidR="00C63B19" w:rsidRDefault="00C63B19" w:rsidP="003836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B19" w:rsidRDefault="00C63B19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B19" w:rsidRDefault="00C63B19" w:rsidP="003836B5">
    <w:pPr>
      <w:pStyle w:val="lfej"/>
    </w:pPr>
    <w:r>
      <w:rPr>
        <w:noProof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margin">
            <wp:align>center</wp:align>
          </wp:positionH>
          <wp:positionV relativeFrom="paragraph">
            <wp:posOffset>-41910</wp:posOffset>
          </wp:positionV>
          <wp:extent cx="799200" cy="799200"/>
          <wp:effectExtent l="0" t="0" r="1270" b="127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ÉT-logó-RG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79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Start w:id="0" w:name="_GoBack"/>
    <w:bookmarkEnd w:id="0"/>
    <w:r>
      <w:t xml:space="preserve">   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B19" w:rsidRDefault="00C63B19">
    <w:pPr>
      <w:pStyle w:val="lfej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6400" cy="10692000"/>
          <wp:effectExtent l="0" t="0" r="0" b="0"/>
          <wp:wrapNone/>
          <wp:docPr id="4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vélpapír-kiva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4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62.25pt;height:107.25pt" o:bullet="t">
        <v:imagedata r:id="rId1" o:title="BISZ-arrow-right-50p"/>
      </v:shape>
    </w:pict>
  </w:numPicBullet>
  <w:numPicBullet w:numPicBulletId="1">
    <w:pict>
      <v:shape id="_x0000_i1035" type="#_x0000_t75" style="width:62.25pt;height:107.25pt" o:bullet="t">
        <v:imagedata r:id="rId2" o:title="BISZ-arrow-left-50p"/>
      </v:shape>
    </w:pict>
  </w:numPicBullet>
  <w:numPicBullet w:numPicBulletId="2">
    <w:pict>
      <v:shape id="_x0000_i1036" type="#_x0000_t75" style="width:83.25pt;height:143.25pt" o:bullet="t">
        <v:imagedata r:id="rId3" o:title="BISZ-arrow-right-gray"/>
      </v:shape>
    </w:pict>
  </w:numPicBullet>
  <w:numPicBullet w:numPicBulletId="3">
    <w:pict>
      <v:shape id="_x0000_i1037" type="#_x0000_t75" style="width:83.25pt;height:143.25pt" o:bullet="t">
        <v:imagedata r:id="rId4" o:title="BISZ-arrow-left-gray"/>
      </v:shape>
    </w:pict>
  </w:numPicBullet>
  <w:abstractNum w:abstractNumId="0">
    <w:nsid w:val="086C40FE"/>
    <w:multiLevelType w:val="hybridMultilevel"/>
    <w:tmpl w:val="1A8A835C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5342FCE"/>
    <w:multiLevelType w:val="hybridMultilevel"/>
    <w:tmpl w:val="63D6A35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8F0E95"/>
    <w:multiLevelType w:val="hybridMultilevel"/>
    <w:tmpl w:val="57B89DB2"/>
    <w:lvl w:ilvl="0" w:tplc="26923086">
      <w:start w:val="1"/>
      <w:numFmt w:val="bullet"/>
      <w:pStyle w:val="Listaszerbekezds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5CB4B8EE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DF0BB2"/>
    <w:multiLevelType w:val="hybridMultilevel"/>
    <w:tmpl w:val="DA546E26"/>
    <w:lvl w:ilvl="0" w:tplc="3C9489F2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D906708A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FC528522">
      <w:start w:val="1"/>
      <w:numFmt w:val="bullet"/>
      <w:lvlText w:val=""/>
      <w:lvlPicBulletId w:val="2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9647834"/>
    <w:multiLevelType w:val="hybridMultilevel"/>
    <w:tmpl w:val="6038DD58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E0853A6"/>
    <w:multiLevelType w:val="hybridMultilevel"/>
    <w:tmpl w:val="A77E0CD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4354AA4"/>
    <w:multiLevelType w:val="hybridMultilevel"/>
    <w:tmpl w:val="89D672FC"/>
    <w:lvl w:ilvl="0" w:tplc="C318268C">
      <w:start w:val="1"/>
      <w:numFmt w:val="decimal"/>
      <w:pStyle w:val="TRC-SzmozottLista"/>
      <w:lvlText w:val="%1)"/>
      <w:lvlJc w:val="left"/>
      <w:pPr>
        <w:ind w:left="6" w:hanging="360"/>
      </w:pPr>
    </w:lvl>
    <w:lvl w:ilvl="1" w:tplc="040E0019">
      <w:start w:val="1"/>
      <w:numFmt w:val="lowerLetter"/>
      <w:lvlText w:val="%2."/>
      <w:lvlJc w:val="left"/>
      <w:pPr>
        <w:ind w:left="726" w:hanging="360"/>
      </w:pPr>
    </w:lvl>
    <w:lvl w:ilvl="2" w:tplc="040E001B">
      <w:start w:val="1"/>
      <w:numFmt w:val="lowerRoman"/>
      <w:lvlText w:val="%3."/>
      <w:lvlJc w:val="right"/>
      <w:pPr>
        <w:ind w:left="1446" w:hanging="180"/>
      </w:pPr>
    </w:lvl>
    <w:lvl w:ilvl="3" w:tplc="040E000F">
      <w:start w:val="1"/>
      <w:numFmt w:val="decimal"/>
      <w:lvlText w:val="%4."/>
      <w:lvlJc w:val="left"/>
      <w:pPr>
        <w:ind w:left="2166" w:hanging="360"/>
      </w:pPr>
    </w:lvl>
    <w:lvl w:ilvl="4" w:tplc="040E0019">
      <w:start w:val="1"/>
      <w:numFmt w:val="lowerLetter"/>
      <w:lvlText w:val="%5."/>
      <w:lvlJc w:val="left"/>
      <w:pPr>
        <w:ind w:left="2886" w:hanging="360"/>
      </w:pPr>
    </w:lvl>
    <w:lvl w:ilvl="5" w:tplc="040E001B">
      <w:start w:val="1"/>
      <w:numFmt w:val="lowerRoman"/>
      <w:lvlText w:val="%6."/>
      <w:lvlJc w:val="right"/>
      <w:pPr>
        <w:ind w:left="3606" w:hanging="180"/>
      </w:pPr>
    </w:lvl>
    <w:lvl w:ilvl="6" w:tplc="040E000F">
      <w:start w:val="1"/>
      <w:numFmt w:val="decimal"/>
      <w:lvlText w:val="%7."/>
      <w:lvlJc w:val="left"/>
      <w:pPr>
        <w:ind w:left="4326" w:hanging="360"/>
      </w:pPr>
    </w:lvl>
    <w:lvl w:ilvl="7" w:tplc="040E0019">
      <w:start w:val="1"/>
      <w:numFmt w:val="lowerLetter"/>
      <w:lvlText w:val="%8."/>
      <w:lvlJc w:val="left"/>
      <w:pPr>
        <w:ind w:left="5046" w:hanging="360"/>
      </w:pPr>
    </w:lvl>
    <w:lvl w:ilvl="8" w:tplc="040E001B">
      <w:start w:val="1"/>
      <w:numFmt w:val="lowerRoman"/>
      <w:lvlText w:val="%9."/>
      <w:lvlJc w:val="right"/>
      <w:pPr>
        <w:ind w:left="5766" w:hanging="180"/>
      </w:pPr>
    </w:lvl>
  </w:abstractNum>
  <w:abstractNum w:abstractNumId="7">
    <w:nsid w:val="60CB151A"/>
    <w:multiLevelType w:val="multilevel"/>
    <w:tmpl w:val="1F94FA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201F44"/>
    <w:multiLevelType w:val="hybridMultilevel"/>
    <w:tmpl w:val="27401500"/>
    <w:lvl w:ilvl="0" w:tplc="075CC81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6D046EEF"/>
    <w:multiLevelType w:val="hybridMultilevel"/>
    <w:tmpl w:val="2312E4C0"/>
    <w:lvl w:ilvl="0" w:tplc="040E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6F061225"/>
    <w:multiLevelType w:val="hybridMultilevel"/>
    <w:tmpl w:val="AB289A1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A426FD"/>
    <w:multiLevelType w:val="hybridMultilevel"/>
    <w:tmpl w:val="850C8158"/>
    <w:lvl w:ilvl="0" w:tplc="B3125EB6">
      <w:start w:val="1"/>
      <w:numFmt w:val="bullet"/>
      <w:pStyle w:val="TRC-PontozottLista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9911088"/>
    <w:multiLevelType w:val="hybridMultilevel"/>
    <w:tmpl w:val="B89254AA"/>
    <w:lvl w:ilvl="0" w:tplc="5ED0EE4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</w:num>
  <w:num w:numId="6">
    <w:abstractNumId w:val="6"/>
  </w:num>
  <w:num w:numId="7">
    <w:abstractNumId w:val="5"/>
  </w:num>
  <w:num w:numId="8">
    <w:abstractNumId w:val="4"/>
  </w:num>
  <w:num w:numId="9">
    <w:abstractNumId w:val="10"/>
  </w:num>
  <w:num w:numId="10">
    <w:abstractNumId w:val="1"/>
  </w:num>
  <w:num w:numId="11">
    <w:abstractNumId w:val="0"/>
  </w:num>
  <w:num w:numId="12">
    <w:abstractNumId w:val="9"/>
  </w:num>
  <w:num w:numId="13">
    <w:abstractNumId w:val="3"/>
  </w:num>
  <w:num w:numId="14">
    <w:abstractNumId w:val="8"/>
  </w:num>
  <w:num w:numId="15">
    <w:abstractNumId w:val="7"/>
  </w:num>
  <w:num w:numId="16">
    <w:abstractNumId w:val="3"/>
    <w:lvlOverride w:ilvl="0">
      <w:startOverride w:val="1"/>
    </w:lvlOverride>
  </w:num>
  <w:num w:numId="17">
    <w:abstractNumId w:val="3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855FD"/>
    <w:rsid w:val="00001283"/>
    <w:rsid w:val="0004580E"/>
    <w:rsid w:val="00053679"/>
    <w:rsid w:val="00076044"/>
    <w:rsid w:val="000A59AC"/>
    <w:rsid w:val="001044EB"/>
    <w:rsid w:val="0016022F"/>
    <w:rsid w:val="0016120B"/>
    <w:rsid w:val="00163E4B"/>
    <w:rsid w:val="00173D5C"/>
    <w:rsid w:val="00177525"/>
    <w:rsid w:val="001C471C"/>
    <w:rsid w:val="00216766"/>
    <w:rsid w:val="002510F1"/>
    <w:rsid w:val="002D0051"/>
    <w:rsid w:val="002D2704"/>
    <w:rsid w:val="0030391F"/>
    <w:rsid w:val="00320294"/>
    <w:rsid w:val="003713D5"/>
    <w:rsid w:val="00371AD9"/>
    <w:rsid w:val="003836B5"/>
    <w:rsid w:val="003F11A1"/>
    <w:rsid w:val="004331B6"/>
    <w:rsid w:val="0047438E"/>
    <w:rsid w:val="004A6C6F"/>
    <w:rsid w:val="004C7359"/>
    <w:rsid w:val="004F2404"/>
    <w:rsid w:val="005A3349"/>
    <w:rsid w:val="005E462E"/>
    <w:rsid w:val="005F2801"/>
    <w:rsid w:val="005F52D4"/>
    <w:rsid w:val="0061268B"/>
    <w:rsid w:val="00645388"/>
    <w:rsid w:val="00666273"/>
    <w:rsid w:val="006E1AA9"/>
    <w:rsid w:val="006E49F2"/>
    <w:rsid w:val="007958D6"/>
    <w:rsid w:val="007B34A2"/>
    <w:rsid w:val="007D53D9"/>
    <w:rsid w:val="00883720"/>
    <w:rsid w:val="00894E7A"/>
    <w:rsid w:val="00895AD9"/>
    <w:rsid w:val="008B7F5A"/>
    <w:rsid w:val="008D16FF"/>
    <w:rsid w:val="008F6188"/>
    <w:rsid w:val="00905F18"/>
    <w:rsid w:val="0091027E"/>
    <w:rsid w:val="00910DA0"/>
    <w:rsid w:val="0091288E"/>
    <w:rsid w:val="009769B6"/>
    <w:rsid w:val="009B34C4"/>
    <w:rsid w:val="009C32DC"/>
    <w:rsid w:val="009E258A"/>
    <w:rsid w:val="00A145F2"/>
    <w:rsid w:val="00A34383"/>
    <w:rsid w:val="00A87012"/>
    <w:rsid w:val="00A95948"/>
    <w:rsid w:val="00A96394"/>
    <w:rsid w:val="00AA05BF"/>
    <w:rsid w:val="00AE1A7C"/>
    <w:rsid w:val="00B22B25"/>
    <w:rsid w:val="00BD550A"/>
    <w:rsid w:val="00C127F7"/>
    <w:rsid w:val="00C34963"/>
    <w:rsid w:val="00C63789"/>
    <w:rsid w:val="00C63B19"/>
    <w:rsid w:val="00C778B2"/>
    <w:rsid w:val="00CB073F"/>
    <w:rsid w:val="00CB3048"/>
    <w:rsid w:val="00CD41D9"/>
    <w:rsid w:val="00CF4723"/>
    <w:rsid w:val="00D248FC"/>
    <w:rsid w:val="00D31507"/>
    <w:rsid w:val="00D64C6F"/>
    <w:rsid w:val="00D87190"/>
    <w:rsid w:val="00E57BBC"/>
    <w:rsid w:val="00E677FF"/>
    <w:rsid w:val="00E864EF"/>
    <w:rsid w:val="00E90528"/>
    <w:rsid w:val="00ED3CEB"/>
    <w:rsid w:val="00F17162"/>
    <w:rsid w:val="00F33DD5"/>
    <w:rsid w:val="00F46661"/>
    <w:rsid w:val="00F6716E"/>
    <w:rsid w:val="00F80D9C"/>
    <w:rsid w:val="00F855FD"/>
    <w:rsid w:val="00FC3D60"/>
    <w:rsid w:val="00FD49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836B5"/>
    <w:pPr>
      <w:spacing w:after="120" w:line="240" w:lineRule="auto"/>
    </w:pPr>
    <w:rPr>
      <w:rFonts w:ascii="Arial" w:hAnsi="Arial" w:cs="Arial"/>
      <w:color w:val="232157"/>
      <w:sz w:val="20"/>
    </w:rPr>
  </w:style>
  <w:style w:type="paragraph" w:styleId="Cmsor1">
    <w:name w:val="heading 1"/>
    <w:basedOn w:val="Norml"/>
    <w:next w:val="Norml"/>
    <w:link w:val="Cmsor1Char"/>
    <w:uiPriority w:val="9"/>
    <w:qFormat/>
    <w:rsid w:val="003836B5"/>
    <w:pPr>
      <w:spacing w:before="480" w:after="0"/>
      <w:contextualSpacing/>
      <w:outlineLvl w:val="0"/>
    </w:pPr>
    <w:rPr>
      <w:rFonts w:eastAsiaTheme="majorEastAsia"/>
      <w:bCs/>
      <w:sz w:val="32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3836B5"/>
    <w:pPr>
      <w:spacing w:before="200" w:after="0"/>
      <w:outlineLvl w:val="1"/>
    </w:pPr>
    <w:rPr>
      <w:rFonts w:eastAsiaTheme="majorEastAsia"/>
      <w:bCs/>
      <w:sz w:val="28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3836B5"/>
    <w:pPr>
      <w:spacing w:before="200" w:after="0" w:line="271" w:lineRule="auto"/>
      <w:outlineLvl w:val="2"/>
    </w:pPr>
    <w:rPr>
      <w:rFonts w:eastAsiaTheme="majorEastAsia"/>
      <w:bCs/>
      <w:sz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6E49F2"/>
    <w:pPr>
      <w:spacing w:before="200"/>
      <w:outlineLvl w:val="3"/>
    </w:pPr>
    <w:rPr>
      <w:rFonts w:eastAsiaTheme="majorEastAsia"/>
      <w:bCs/>
      <w:i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A145F2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A145F2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A145F2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A145F2"/>
    <w:pPr>
      <w:spacing w:after="0"/>
      <w:outlineLvl w:val="7"/>
    </w:pPr>
    <w:rPr>
      <w:rFonts w:asciiTheme="majorHAnsi" w:eastAsiaTheme="majorEastAsia" w:hAnsiTheme="majorHAnsi" w:cstheme="majorBidi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145F2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F855FD"/>
  </w:style>
  <w:style w:type="paragraph" w:styleId="llb">
    <w:name w:val="footer"/>
    <w:basedOn w:val="Norml"/>
    <w:link w:val="llb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F855FD"/>
  </w:style>
  <w:style w:type="paragraph" w:styleId="Buborkszveg">
    <w:name w:val="Balloon Text"/>
    <w:basedOn w:val="Norml"/>
    <w:link w:val="BuborkszvegChar"/>
    <w:uiPriority w:val="99"/>
    <w:semiHidden/>
    <w:unhideWhenUsed/>
    <w:rsid w:val="00F855FD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F855FD"/>
    <w:rPr>
      <w:rFonts w:ascii="Tahoma" w:hAnsi="Tahoma" w:cs="Tahoma"/>
      <w:sz w:val="16"/>
      <w:szCs w:val="16"/>
    </w:rPr>
  </w:style>
  <w:style w:type="paragraph" w:styleId="Nincstrkz">
    <w:name w:val="No Spacing"/>
    <w:basedOn w:val="Norml"/>
    <w:link w:val="NincstrkzChar"/>
    <w:uiPriority w:val="1"/>
    <w:qFormat/>
    <w:rsid w:val="008D16FF"/>
    <w:pPr>
      <w:spacing w:after="0"/>
    </w:pPr>
  </w:style>
  <w:style w:type="character" w:customStyle="1" w:styleId="NincstrkzChar">
    <w:name w:val="Nincs térköz Char"/>
    <w:basedOn w:val="Bekezdsalapbettpusa"/>
    <w:link w:val="Nincstrkz"/>
    <w:uiPriority w:val="1"/>
    <w:rsid w:val="008D16FF"/>
    <w:rPr>
      <w:rFonts w:ascii="Hind Regular" w:hAnsi="Hind Regular" w:cs="Hind Regular"/>
      <w:color w:val="232157"/>
      <w:sz w:val="20"/>
    </w:rPr>
  </w:style>
  <w:style w:type="paragraph" w:styleId="NormlWeb">
    <w:name w:val="Normal (Web)"/>
    <w:basedOn w:val="Norml"/>
    <w:uiPriority w:val="99"/>
    <w:semiHidden/>
    <w:unhideWhenUsed/>
    <w:rsid w:val="00FC3D6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Listaszerbekezds">
    <w:name w:val="List Paragraph"/>
    <w:basedOn w:val="Norml"/>
    <w:uiPriority w:val="34"/>
    <w:qFormat/>
    <w:rsid w:val="006E49F2"/>
    <w:pPr>
      <w:numPr>
        <w:numId w:val="18"/>
      </w:numPr>
      <w:ind w:left="426"/>
      <w:contextualSpacing/>
    </w:pPr>
  </w:style>
  <w:style w:type="character" w:styleId="Knyvcme">
    <w:name w:val="Book Title"/>
    <w:uiPriority w:val="33"/>
    <w:qFormat/>
    <w:rsid w:val="00AE1A7C"/>
    <w:rPr>
      <w:rFonts w:ascii="Hind Semibold" w:hAnsi="Hind Semibold" w:cs="Hind Semibold"/>
      <w:i/>
      <w:iCs/>
      <w:spacing w:val="5"/>
    </w:rPr>
  </w:style>
  <w:style w:type="paragraph" w:customStyle="1" w:styleId="Cmzs">
    <w:name w:val="Címzés"/>
    <w:basedOn w:val="Norml"/>
    <w:link w:val="CmzsChar"/>
    <w:rsid w:val="00FC3D60"/>
    <w:pPr>
      <w:spacing w:after="0"/>
    </w:pPr>
  </w:style>
  <w:style w:type="paragraph" w:customStyle="1" w:styleId="Trzsszveg">
    <w:name w:val="Törzsszöveg"/>
    <w:basedOn w:val="Norml"/>
    <w:link w:val="TrzsszvegChar"/>
    <w:rsid w:val="00A96394"/>
  </w:style>
  <w:style w:type="character" w:customStyle="1" w:styleId="CmzsChar">
    <w:name w:val="Címzés Char"/>
    <w:basedOn w:val="Bekezdsalapbettpusa"/>
    <w:link w:val="Cmzs"/>
    <w:rsid w:val="00FC3D60"/>
    <w:rPr>
      <w:rFonts w:ascii="Arial" w:hAnsi="Arial" w:cs="Arial"/>
      <w:sz w:val="22"/>
      <w:szCs w:val="22"/>
      <w:lang w:eastAsia="en-US"/>
    </w:rPr>
  </w:style>
  <w:style w:type="character" w:customStyle="1" w:styleId="TrzsszvegChar">
    <w:name w:val="Törzsszöveg Char"/>
    <w:basedOn w:val="Bekezdsalapbettpusa"/>
    <w:link w:val="Trzsszveg"/>
    <w:rsid w:val="00A96394"/>
    <w:rPr>
      <w:rFonts w:ascii="Arial" w:hAnsi="Arial"/>
      <w:sz w:val="22"/>
      <w:szCs w:val="22"/>
      <w:lang w:eastAsia="en-US"/>
    </w:rPr>
  </w:style>
  <w:style w:type="paragraph" w:customStyle="1" w:styleId="TRC-Bekezds">
    <w:name w:val="TRC-Bekezdés"/>
    <w:link w:val="TRC-BekezdsChar"/>
    <w:rsid w:val="00A145F2"/>
    <w:pPr>
      <w:spacing w:after="240" w:line="300" w:lineRule="auto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BekezdsChar">
    <w:name w:val="TRC-Bekezdés Char"/>
    <w:basedOn w:val="Bekezdsalapbettpusa"/>
    <w:link w:val="TRC-Bekezds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sor1">
    <w:name w:val="TRC-Címsor1"/>
    <w:link w:val="TRC-Cmsor1Char"/>
    <w:rsid w:val="00A145F2"/>
    <w:pPr>
      <w:pBdr>
        <w:bottom w:val="single" w:sz="4" w:space="1" w:color="E95D0F"/>
      </w:pBdr>
      <w:spacing w:before="640" w:after="360"/>
    </w:pPr>
    <w:rPr>
      <w:rFonts w:ascii="Arial" w:hAnsi="Arial" w:cs="Arial"/>
      <w:b/>
      <w:caps/>
      <w:color w:val="404040" w:themeColor="text1" w:themeTint="BF"/>
      <w:sz w:val="36"/>
      <w:szCs w:val="36"/>
    </w:rPr>
  </w:style>
  <w:style w:type="character" w:customStyle="1" w:styleId="TRC-Cmsor1Char">
    <w:name w:val="TRC-Címsor1 Char"/>
    <w:basedOn w:val="Bekezdsalapbettpusa"/>
    <w:link w:val="TRC-Cmsor1"/>
    <w:locked/>
    <w:rsid w:val="00A145F2"/>
    <w:rPr>
      <w:rFonts w:ascii="Arial" w:hAnsi="Arial" w:cs="Arial"/>
      <w:b/>
      <w:caps/>
      <w:color w:val="404040" w:themeColor="text1" w:themeTint="BF"/>
      <w:sz w:val="36"/>
      <w:szCs w:val="36"/>
    </w:rPr>
  </w:style>
  <w:style w:type="paragraph" w:customStyle="1" w:styleId="TRC-Cmsor2">
    <w:name w:val="TRC-Címsor2"/>
    <w:link w:val="TRC-Cmsor2Char"/>
    <w:rsid w:val="00A145F2"/>
    <w:pPr>
      <w:spacing w:before="480" w:after="160"/>
    </w:pPr>
    <w:rPr>
      <w:rFonts w:ascii="Arial" w:hAnsi="Arial" w:cs="Arial"/>
      <w:caps/>
      <w:color w:val="404040" w:themeColor="text1" w:themeTint="BF"/>
      <w:sz w:val="36"/>
      <w:szCs w:val="36"/>
    </w:rPr>
  </w:style>
  <w:style w:type="character" w:customStyle="1" w:styleId="TRC-Cmsor2Char">
    <w:name w:val="TRC-Címsor2 Char"/>
    <w:basedOn w:val="Bekezdsalapbettpusa"/>
    <w:link w:val="TRC-Cmsor2"/>
    <w:locked/>
    <w:rsid w:val="00A145F2"/>
    <w:rPr>
      <w:rFonts w:ascii="Arial" w:hAnsi="Arial" w:cs="Arial"/>
      <w:caps/>
      <w:color w:val="404040" w:themeColor="text1" w:themeTint="BF"/>
      <w:sz w:val="36"/>
      <w:szCs w:val="36"/>
    </w:rPr>
  </w:style>
  <w:style w:type="paragraph" w:customStyle="1" w:styleId="TRC-Cmsor3">
    <w:name w:val="TRC-Címsor3"/>
    <w:link w:val="TRC-Cmsor3Char"/>
    <w:rsid w:val="00A145F2"/>
    <w:pPr>
      <w:spacing w:before="440" w:after="120"/>
    </w:pPr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3Char">
    <w:name w:val="TRC-Címsor3 Char"/>
    <w:basedOn w:val="TRC-BekezdsChar"/>
    <w:link w:val="TRC-Cmsor3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Cmsor4">
    <w:name w:val="TRC-Címsor4"/>
    <w:link w:val="TRC-Cmsor4Char"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4Char">
    <w:name w:val="TRC-Címsor4 Char"/>
    <w:basedOn w:val="TRC-Cmsor3Char"/>
    <w:link w:val="TRC-Cmsor4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Kiemeltidzet">
    <w:name w:val="TRC-Kiemelt idézet"/>
    <w:link w:val="TRC-KiemeltidzetChar"/>
    <w:rsid w:val="00A145F2"/>
    <w:pPr>
      <w:pBdr>
        <w:top w:val="single" w:sz="8" w:space="6" w:color="E95D0F"/>
        <w:bottom w:val="single" w:sz="8" w:space="2" w:color="E95D0F"/>
      </w:pBdr>
      <w:spacing w:before="240" w:after="360" w:line="384" w:lineRule="auto"/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KiemeltidzetChar">
    <w:name w:val="TRC-Kiemelt idézet Char"/>
    <w:basedOn w:val="TRC-BekezdsChar"/>
    <w:link w:val="TRC-Kiemelt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Idzet">
    <w:name w:val="TRC-Idézet"/>
    <w:link w:val="TRC-IdzetChar"/>
    <w:rsid w:val="00A145F2"/>
    <w:pPr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IdzetChar">
    <w:name w:val="TRC-Idézet Char"/>
    <w:basedOn w:val="TRC-BekezdsChar"/>
    <w:link w:val="TRC-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PontozottLista">
    <w:name w:val="TRC-Pontozott Lista"/>
    <w:link w:val="TRC-PontozottListaChar"/>
    <w:rsid w:val="00A145F2"/>
    <w:pPr>
      <w:numPr>
        <w:numId w:val="1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PontozottListaChar">
    <w:name w:val="TRC-Pontozott Lista Char"/>
    <w:basedOn w:val="TRC-BekezdsChar"/>
    <w:link w:val="TRC-Pont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">
    <w:name w:val="TRC-Cím"/>
    <w:link w:val="TRC-CmChar"/>
    <w:rsid w:val="00A145F2"/>
    <w:pPr>
      <w:spacing w:before="640" w:after="360"/>
    </w:pPr>
    <w:rPr>
      <w:rFonts w:ascii="Arial" w:hAnsi="Arial" w:cs="Arial"/>
      <w:b/>
      <w:caps/>
      <w:color w:val="404040" w:themeColor="text1" w:themeTint="BF"/>
      <w:sz w:val="56"/>
      <w:szCs w:val="36"/>
    </w:rPr>
  </w:style>
  <w:style w:type="character" w:customStyle="1" w:styleId="TRC-CmChar">
    <w:name w:val="TRC-Cím Char"/>
    <w:basedOn w:val="Bekezdsalapbettpusa"/>
    <w:link w:val="TRC-Cm"/>
    <w:locked/>
    <w:rsid w:val="00A145F2"/>
    <w:rPr>
      <w:rFonts w:ascii="Arial" w:hAnsi="Arial" w:cs="Arial"/>
      <w:b/>
      <w:caps/>
      <w:color w:val="404040" w:themeColor="text1" w:themeTint="BF"/>
      <w:sz w:val="56"/>
      <w:szCs w:val="36"/>
    </w:rPr>
  </w:style>
  <w:style w:type="paragraph" w:customStyle="1" w:styleId="TRC-Alcm">
    <w:name w:val="TRC-Alcím"/>
    <w:next w:val="TRC-Cmsor1"/>
    <w:link w:val="TRC-AlcmChar"/>
    <w:rsid w:val="00A145F2"/>
    <w:pPr>
      <w:spacing w:before="640" w:after="360"/>
    </w:pPr>
    <w:rPr>
      <w:rFonts w:ascii="Arial" w:hAnsi="Arial" w:cs="Arial"/>
      <w:caps/>
      <w:color w:val="404040" w:themeColor="text1" w:themeTint="BF"/>
      <w:sz w:val="44"/>
      <w:szCs w:val="36"/>
    </w:rPr>
  </w:style>
  <w:style w:type="character" w:customStyle="1" w:styleId="TRC-AlcmChar">
    <w:name w:val="TRC-Alcím Char"/>
    <w:basedOn w:val="Bekezdsalapbettpusa"/>
    <w:link w:val="TRC-Alcm"/>
    <w:locked/>
    <w:rsid w:val="00A145F2"/>
    <w:rPr>
      <w:rFonts w:ascii="Arial" w:hAnsi="Arial" w:cs="Arial"/>
      <w:caps/>
      <w:color w:val="404040" w:themeColor="text1" w:themeTint="BF"/>
      <w:sz w:val="44"/>
      <w:szCs w:val="36"/>
    </w:rPr>
  </w:style>
  <w:style w:type="paragraph" w:customStyle="1" w:styleId="TRC-Kpalrs">
    <w:name w:val="TRC-Képaláírás"/>
    <w:link w:val="TRC-KpalrsChar"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character" w:customStyle="1" w:styleId="TRC-KpalrsChar">
    <w:name w:val="TRC-Képaláírás Char"/>
    <w:basedOn w:val="TRC-BekezdsChar"/>
    <w:link w:val="TRC-Kpalrs"/>
    <w:locked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paragraph" w:customStyle="1" w:styleId="TRC-Tblzatfejlc">
    <w:name w:val="TRC-Táblázat fejléc"/>
    <w:link w:val="TRC-TblzatfejlcChar"/>
    <w:rsid w:val="00A145F2"/>
    <w:pPr>
      <w:spacing w:after="120" w:line="336" w:lineRule="atLeast"/>
      <w:jc w:val="center"/>
    </w:pPr>
    <w:rPr>
      <w:b/>
      <w:color w:val="FFFFFF" w:themeColor="background1"/>
      <w:sz w:val="20"/>
      <w:szCs w:val="20"/>
    </w:rPr>
  </w:style>
  <w:style w:type="character" w:customStyle="1" w:styleId="TRC-TblzatfejlcChar">
    <w:name w:val="TRC-Táblázat fejléc Char"/>
    <w:basedOn w:val="Bekezdsalapbettpusa"/>
    <w:link w:val="TRC-Tblzatfejlc"/>
    <w:locked/>
    <w:rsid w:val="00A145F2"/>
    <w:rPr>
      <w:b/>
      <w:color w:val="FFFFFF" w:themeColor="background1"/>
      <w:sz w:val="20"/>
      <w:szCs w:val="20"/>
    </w:rPr>
  </w:style>
  <w:style w:type="paragraph" w:customStyle="1" w:styleId="TRC-Tblzatszveg">
    <w:name w:val="TRC-Táblázat szöveg"/>
    <w:link w:val="TRC-TblzatszvegChar"/>
    <w:rsid w:val="00A145F2"/>
    <w:pPr>
      <w:spacing w:after="120" w:line="336" w:lineRule="atLeast"/>
    </w:pPr>
    <w:rPr>
      <w:rFonts w:ascii="Arial" w:eastAsia="Times New Roman" w:hAnsi="Arial" w:cs="Arial"/>
      <w:color w:val="222222"/>
      <w:sz w:val="20"/>
      <w:szCs w:val="20"/>
    </w:rPr>
  </w:style>
  <w:style w:type="character" w:customStyle="1" w:styleId="TRC-TblzatszvegChar">
    <w:name w:val="TRC-Táblázat szöveg Char"/>
    <w:basedOn w:val="Bekezdsalapbettpusa"/>
    <w:link w:val="TRC-Tblzatszveg"/>
    <w:locked/>
    <w:rsid w:val="00A145F2"/>
    <w:rPr>
      <w:rFonts w:ascii="Arial" w:eastAsia="Times New Roman" w:hAnsi="Arial" w:cs="Arial"/>
      <w:color w:val="222222"/>
      <w:sz w:val="20"/>
      <w:szCs w:val="20"/>
    </w:rPr>
  </w:style>
  <w:style w:type="paragraph" w:customStyle="1" w:styleId="TRC-SzmozottLista">
    <w:name w:val="TRC-Számozott Lista"/>
    <w:link w:val="TRC-SzmozottListaChar"/>
    <w:rsid w:val="00A145F2"/>
    <w:pPr>
      <w:numPr>
        <w:numId w:val="2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SzmozottListaChar">
    <w:name w:val="TRC-Számozott Lista Char"/>
    <w:basedOn w:val="TRC-BekezdsChar"/>
    <w:link w:val="TRC-Szm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Cmsor4Char">
    <w:name w:val="Címsor 4 Char"/>
    <w:basedOn w:val="Bekezdsalapbettpusa"/>
    <w:link w:val="Cmsor4"/>
    <w:uiPriority w:val="9"/>
    <w:rsid w:val="006E49F2"/>
    <w:rPr>
      <w:rFonts w:ascii="Arial" w:eastAsiaTheme="majorEastAsia" w:hAnsi="Arial" w:cs="Arial"/>
      <w:bCs/>
      <w:iCs/>
      <w:color w:val="232157"/>
      <w:sz w:val="20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A145F2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A145F2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A145F2"/>
    <w:rPr>
      <w:rFonts w:asciiTheme="majorHAnsi" w:eastAsiaTheme="majorEastAsia" w:hAnsiTheme="majorHAnsi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A145F2"/>
    <w:rPr>
      <w:rFonts w:asciiTheme="majorHAnsi" w:eastAsiaTheme="majorEastAsia" w:hAnsiTheme="majorHAnsi" w:cstheme="majorBidi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145F2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customStyle="1" w:styleId="Cmsor1Char">
    <w:name w:val="Címsor 1 Char"/>
    <w:basedOn w:val="Bekezdsalapbettpusa"/>
    <w:link w:val="Cmsor1"/>
    <w:uiPriority w:val="9"/>
    <w:rsid w:val="003836B5"/>
    <w:rPr>
      <w:rFonts w:ascii="Arial" w:eastAsiaTheme="majorEastAsia" w:hAnsi="Arial" w:cs="Arial"/>
      <w:bCs/>
      <w:color w:val="232157"/>
      <w:sz w:val="32"/>
      <w:szCs w:val="28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A145F2"/>
    <w:pPr>
      <w:outlineLvl w:val="9"/>
    </w:pPr>
    <w:rPr>
      <w:lang w:bidi="en-US"/>
    </w:rPr>
  </w:style>
  <w:style w:type="character" w:customStyle="1" w:styleId="Cmsor2Char">
    <w:name w:val="Címsor 2 Char"/>
    <w:basedOn w:val="Bekezdsalapbettpusa"/>
    <w:link w:val="Cmsor2"/>
    <w:uiPriority w:val="9"/>
    <w:rsid w:val="003836B5"/>
    <w:rPr>
      <w:rFonts w:ascii="Arial" w:eastAsiaTheme="majorEastAsia" w:hAnsi="Arial" w:cs="Arial"/>
      <w:bCs/>
      <w:color w:val="232157"/>
      <w:sz w:val="28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3836B5"/>
    <w:rPr>
      <w:rFonts w:ascii="Arial" w:eastAsiaTheme="majorEastAsia" w:hAnsi="Arial" w:cs="Arial"/>
      <w:bCs/>
      <w:color w:val="232157"/>
      <w:sz w:val="24"/>
    </w:rPr>
  </w:style>
  <w:style w:type="paragraph" w:styleId="Kpalrs">
    <w:name w:val="caption"/>
    <w:basedOn w:val="Norml"/>
    <w:next w:val="Norml"/>
    <w:uiPriority w:val="35"/>
    <w:semiHidden/>
    <w:unhideWhenUsed/>
    <w:rsid w:val="00A145F2"/>
    <w:rPr>
      <w:b/>
      <w:bCs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3836B5"/>
    <w:pPr>
      <w:contextualSpacing/>
    </w:pPr>
    <w:rPr>
      <w:rFonts w:eastAsiaTheme="majorEastAsia"/>
      <w:spacing w:val="5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3836B5"/>
    <w:rPr>
      <w:rFonts w:ascii="Arial" w:eastAsiaTheme="majorEastAsia" w:hAnsi="Arial" w:cs="Arial"/>
      <w:color w:val="232157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3836B5"/>
    <w:pPr>
      <w:spacing w:after="600"/>
    </w:pPr>
    <w:rPr>
      <w:rFonts w:eastAsiaTheme="majorEastAsia"/>
      <w:iCs/>
      <w:spacing w:val="13"/>
      <w:sz w:val="32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3836B5"/>
    <w:rPr>
      <w:rFonts w:ascii="Arial" w:eastAsiaTheme="majorEastAsia" w:hAnsi="Arial" w:cs="Arial"/>
      <w:iCs/>
      <w:color w:val="232157"/>
      <w:spacing w:val="13"/>
      <w:sz w:val="32"/>
      <w:szCs w:val="24"/>
    </w:rPr>
  </w:style>
  <w:style w:type="character" w:styleId="Kiemels2">
    <w:name w:val="Strong"/>
    <w:uiPriority w:val="22"/>
    <w:qFormat/>
    <w:rsid w:val="003836B5"/>
    <w:rPr>
      <w:bCs/>
    </w:rPr>
  </w:style>
  <w:style w:type="character" w:styleId="Kiemels">
    <w:name w:val="Emphasis"/>
    <w:uiPriority w:val="20"/>
    <w:rsid w:val="00A145F2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Idzet">
    <w:name w:val="Quote"/>
    <w:basedOn w:val="Norml"/>
    <w:next w:val="Norml"/>
    <w:link w:val="IdzetChar"/>
    <w:uiPriority w:val="29"/>
    <w:qFormat/>
    <w:rsid w:val="003836B5"/>
    <w:pPr>
      <w:spacing w:before="200" w:after="0"/>
      <w:ind w:left="426" w:right="360"/>
    </w:pPr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3836B5"/>
    <w:rPr>
      <w:rFonts w:ascii="Arial" w:hAnsi="Arial" w:cs="Arial"/>
      <w:i/>
      <w:iCs/>
      <w:color w:val="232157"/>
      <w:sz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3836B5"/>
    <w:pPr>
      <w:spacing w:before="200" w:after="280"/>
      <w:ind w:left="426" w:right="1152"/>
    </w:pPr>
    <w:rPr>
      <w:rFonts w:ascii="Hind Semibold" w:hAnsi="Hind Semibold" w:cs="Hind Semibold"/>
      <w:bCs/>
      <w:i/>
      <w:iCs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3836B5"/>
    <w:rPr>
      <w:rFonts w:ascii="Hind Semibold" w:hAnsi="Hind Semibold" w:cs="Hind Semibold"/>
      <w:bCs/>
      <w:i/>
      <w:iCs/>
      <w:color w:val="232157"/>
      <w:sz w:val="20"/>
    </w:rPr>
  </w:style>
  <w:style w:type="character" w:styleId="Finomkiemels">
    <w:name w:val="Subtle Emphasis"/>
    <w:aliases w:val="Keimelés"/>
    <w:uiPriority w:val="19"/>
    <w:qFormat/>
    <w:rsid w:val="003836B5"/>
    <w:rPr>
      <w:i/>
      <w:iCs/>
    </w:rPr>
  </w:style>
  <w:style w:type="character" w:styleId="Ershangslyozs">
    <w:name w:val="Intense Emphasis"/>
    <w:uiPriority w:val="21"/>
    <w:rsid w:val="00AE1A7C"/>
    <w:rPr>
      <w:rFonts w:ascii="Hind Semibold" w:hAnsi="Hind Semibold" w:cs="Hind Semibold"/>
      <w:bCs/>
    </w:rPr>
  </w:style>
  <w:style w:type="character" w:styleId="Finomhivatkozs">
    <w:name w:val="Subtle Reference"/>
    <w:uiPriority w:val="31"/>
    <w:rsid w:val="00C63789"/>
    <w:rPr>
      <w:rFonts w:ascii="Hind Medium" w:hAnsi="Hind Medium"/>
      <w:caps w:val="0"/>
      <w:smallCaps w:val="0"/>
      <w:strike w:val="0"/>
      <w:dstrike w:val="0"/>
      <w:vanish w:val="0"/>
      <w:u w:val="single"/>
      <w:vertAlign w:val="baseline"/>
    </w:rPr>
  </w:style>
  <w:style w:type="character" w:styleId="Ershivatkozs">
    <w:name w:val="Intense Reference"/>
    <w:uiPriority w:val="32"/>
    <w:qFormat/>
    <w:rsid w:val="003836B5"/>
    <w:rPr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836B5"/>
    <w:pPr>
      <w:spacing w:after="120" w:line="240" w:lineRule="auto"/>
    </w:pPr>
    <w:rPr>
      <w:rFonts w:ascii="Arial" w:hAnsi="Arial" w:cs="Arial"/>
      <w:color w:val="232157"/>
      <w:sz w:val="20"/>
    </w:rPr>
  </w:style>
  <w:style w:type="paragraph" w:styleId="Cmsor1">
    <w:name w:val="heading 1"/>
    <w:basedOn w:val="Norml"/>
    <w:next w:val="Norml"/>
    <w:link w:val="Cmsor1Char"/>
    <w:uiPriority w:val="9"/>
    <w:qFormat/>
    <w:rsid w:val="003836B5"/>
    <w:pPr>
      <w:spacing w:before="480" w:after="0"/>
      <w:contextualSpacing/>
      <w:outlineLvl w:val="0"/>
    </w:pPr>
    <w:rPr>
      <w:rFonts w:eastAsiaTheme="majorEastAsia"/>
      <w:bCs/>
      <w:sz w:val="32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3836B5"/>
    <w:pPr>
      <w:spacing w:before="200" w:after="0"/>
      <w:outlineLvl w:val="1"/>
    </w:pPr>
    <w:rPr>
      <w:rFonts w:eastAsiaTheme="majorEastAsia"/>
      <w:bCs/>
      <w:sz w:val="28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3836B5"/>
    <w:pPr>
      <w:spacing w:before="200" w:after="0" w:line="271" w:lineRule="auto"/>
      <w:outlineLvl w:val="2"/>
    </w:pPr>
    <w:rPr>
      <w:rFonts w:eastAsiaTheme="majorEastAsia"/>
      <w:bCs/>
      <w:sz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6E49F2"/>
    <w:pPr>
      <w:spacing w:before="200"/>
      <w:outlineLvl w:val="3"/>
    </w:pPr>
    <w:rPr>
      <w:rFonts w:eastAsiaTheme="majorEastAsia"/>
      <w:bCs/>
      <w:i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A145F2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A145F2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A145F2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A145F2"/>
    <w:pPr>
      <w:spacing w:after="0"/>
      <w:outlineLvl w:val="7"/>
    </w:pPr>
    <w:rPr>
      <w:rFonts w:asciiTheme="majorHAnsi" w:eastAsiaTheme="majorEastAsia" w:hAnsiTheme="majorHAnsi" w:cstheme="majorBidi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145F2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F855FD"/>
  </w:style>
  <w:style w:type="paragraph" w:styleId="llb">
    <w:name w:val="footer"/>
    <w:basedOn w:val="Norml"/>
    <w:link w:val="llb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F855FD"/>
  </w:style>
  <w:style w:type="paragraph" w:styleId="Buborkszveg">
    <w:name w:val="Balloon Text"/>
    <w:basedOn w:val="Norml"/>
    <w:link w:val="BuborkszvegChar"/>
    <w:uiPriority w:val="99"/>
    <w:semiHidden/>
    <w:unhideWhenUsed/>
    <w:rsid w:val="00F855FD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F855FD"/>
    <w:rPr>
      <w:rFonts w:ascii="Tahoma" w:hAnsi="Tahoma" w:cs="Tahoma"/>
      <w:sz w:val="16"/>
      <w:szCs w:val="16"/>
    </w:rPr>
  </w:style>
  <w:style w:type="paragraph" w:styleId="Nincstrkz">
    <w:name w:val="No Spacing"/>
    <w:basedOn w:val="Norml"/>
    <w:link w:val="NincstrkzChar"/>
    <w:uiPriority w:val="1"/>
    <w:qFormat/>
    <w:rsid w:val="008D16FF"/>
    <w:pPr>
      <w:spacing w:after="0"/>
    </w:pPr>
  </w:style>
  <w:style w:type="character" w:customStyle="1" w:styleId="NincstrkzChar">
    <w:name w:val="Nincs térköz Char"/>
    <w:basedOn w:val="Bekezdsalapbettpusa"/>
    <w:link w:val="Nincstrkz"/>
    <w:uiPriority w:val="1"/>
    <w:rsid w:val="008D16FF"/>
    <w:rPr>
      <w:rFonts w:ascii="Hind Regular" w:hAnsi="Hind Regular" w:cs="Hind Regular"/>
      <w:color w:val="232157"/>
      <w:sz w:val="20"/>
    </w:rPr>
  </w:style>
  <w:style w:type="paragraph" w:styleId="NormlWeb">
    <w:name w:val="Normal (Web)"/>
    <w:basedOn w:val="Norml"/>
    <w:uiPriority w:val="99"/>
    <w:semiHidden/>
    <w:unhideWhenUsed/>
    <w:rsid w:val="00FC3D6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Listaszerbekezds">
    <w:name w:val="List Paragraph"/>
    <w:basedOn w:val="Norml"/>
    <w:uiPriority w:val="34"/>
    <w:qFormat/>
    <w:rsid w:val="006E49F2"/>
    <w:pPr>
      <w:numPr>
        <w:numId w:val="18"/>
      </w:numPr>
      <w:ind w:left="426"/>
      <w:contextualSpacing/>
    </w:pPr>
  </w:style>
  <w:style w:type="character" w:styleId="Knyvcme">
    <w:name w:val="Book Title"/>
    <w:uiPriority w:val="33"/>
    <w:qFormat/>
    <w:rsid w:val="00AE1A7C"/>
    <w:rPr>
      <w:rFonts w:ascii="Hind Semibold" w:hAnsi="Hind Semibold" w:cs="Hind Semibold"/>
      <w:i/>
      <w:iCs/>
      <w:spacing w:val="5"/>
    </w:rPr>
  </w:style>
  <w:style w:type="paragraph" w:customStyle="1" w:styleId="Cmzs">
    <w:name w:val="Címzés"/>
    <w:basedOn w:val="Norml"/>
    <w:link w:val="CmzsChar"/>
    <w:rsid w:val="00FC3D60"/>
    <w:pPr>
      <w:spacing w:after="0"/>
    </w:pPr>
  </w:style>
  <w:style w:type="paragraph" w:customStyle="1" w:styleId="Trzsszveg">
    <w:name w:val="Törzsszöveg"/>
    <w:basedOn w:val="Norml"/>
    <w:link w:val="TrzsszvegChar"/>
    <w:rsid w:val="00A96394"/>
  </w:style>
  <w:style w:type="character" w:customStyle="1" w:styleId="CmzsChar">
    <w:name w:val="Címzés Char"/>
    <w:basedOn w:val="Bekezdsalapbettpusa"/>
    <w:link w:val="Cmzs"/>
    <w:rsid w:val="00FC3D60"/>
    <w:rPr>
      <w:rFonts w:ascii="Arial" w:hAnsi="Arial" w:cs="Arial"/>
      <w:sz w:val="22"/>
      <w:szCs w:val="22"/>
      <w:lang w:eastAsia="en-US"/>
    </w:rPr>
  </w:style>
  <w:style w:type="character" w:customStyle="1" w:styleId="TrzsszvegChar">
    <w:name w:val="Törzsszöveg Char"/>
    <w:basedOn w:val="Bekezdsalapbettpusa"/>
    <w:link w:val="Trzsszveg"/>
    <w:rsid w:val="00A96394"/>
    <w:rPr>
      <w:rFonts w:ascii="Arial" w:hAnsi="Arial"/>
      <w:sz w:val="22"/>
      <w:szCs w:val="22"/>
      <w:lang w:eastAsia="en-US"/>
    </w:rPr>
  </w:style>
  <w:style w:type="paragraph" w:customStyle="1" w:styleId="TRC-Bekezds">
    <w:name w:val="TRC-Bekezdés"/>
    <w:link w:val="TRC-BekezdsChar"/>
    <w:rsid w:val="00A145F2"/>
    <w:pPr>
      <w:spacing w:after="240" w:line="300" w:lineRule="auto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BekezdsChar">
    <w:name w:val="TRC-Bekezdés Char"/>
    <w:basedOn w:val="Bekezdsalapbettpusa"/>
    <w:link w:val="TRC-Bekezds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sor1">
    <w:name w:val="TRC-Címsor1"/>
    <w:link w:val="TRC-Cmsor1Char"/>
    <w:rsid w:val="00A145F2"/>
    <w:pPr>
      <w:pBdr>
        <w:bottom w:val="single" w:sz="4" w:space="1" w:color="E95D0F"/>
      </w:pBdr>
      <w:spacing w:before="640" w:after="360"/>
    </w:pPr>
    <w:rPr>
      <w:rFonts w:ascii="Arial" w:hAnsi="Arial" w:cs="Arial"/>
      <w:b/>
      <w:caps/>
      <w:color w:val="404040" w:themeColor="text1" w:themeTint="BF"/>
      <w:sz w:val="36"/>
      <w:szCs w:val="36"/>
    </w:rPr>
  </w:style>
  <w:style w:type="character" w:customStyle="1" w:styleId="TRC-Cmsor1Char">
    <w:name w:val="TRC-Címsor1 Char"/>
    <w:basedOn w:val="Bekezdsalapbettpusa"/>
    <w:link w:val="TRC-Cmsor1"/>
    <w:locked/>
    <w:rsid w:val="00A145F2"/>
    <w:rPr>
      <w:rFonts w:ascii="Arial" w:hAnsi="Arial" w:cs="Arial"/>
      <w:b/>
      <w:caps/>
      <w:color w:val="404040" w:themeColor="text1" w:themeTint="BF"/>
      <w:sz w:val="36"/>
      <w:szCs w:val="36"/>
    </w:rPr>
  </w:style>
  <w:style w:type="paragraph" w:customStyle="1" w:styleId="TRC-Cmsor2">
    <w:name w:val="TRC-Címsor2"/>
    <w:link w:val="TRC-Cmsor2Char"/>
    <w:rsid w:val="00A145F2"/>
    <w:pPr>
      <w:spacing w:before="480" w:after="160"/>
    </w:pPr>
    <w:rPr>
      <w:rFonts w:ascii="Arial" w:hAnsi="Arial" w:cs="Arial"/>
      <w:caps/>
      <w:color w:val="404040" w:themeColor="text1" w:themeTint="BF"/>
      <w:sz w:val="36"/>
      <w:szCs w:val="36"/>
    </w:rPr>
  </w:style>
  <w:style w:type="character" w:customStyle="1" w:styleId="TRC-Cmsor2Char">
    <w:name w:val="TRC-Címsor2 Char"/>
    <w:basedOn w:val="Bekezdsalapbettpusa"/>
    <w:link w:val="TRC-Cmsor2"/>
    <w:locked/>
    <w:rsid w:val="00A145F2"/>
    <w:rPr>
      <w:rFonts w:ascii="Arial" w:hAnsi="Arial" w:cs="Arial"/>
      <w:caps/>
      <w:color w:val="404040" w:themeColor="text1" w:themeTint="BF"/>
      <w:sz w:val="36"/>
      <w:szCs w:val="36"/>
    </w:rPr>
  </w:style>
  <w:style w:type="paragraph" w:customStyle="1" w:styleId="TRC-Cmsor3">
    <w:name w:val="TRC-Címsor3"/>
    <w:link w:val="TRC-Cmsor3Char"/>
    <w:rsid w:val="00A145F2"/>
    <w:pPr>
      <w:spacing w:before="440" w:after="120"/>
    </w:pPr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3Char">
    <w:name w:val="TRC-Címsor3 Char"/>
    <w:basedOn w:val="TRC-BekezdsChar"/>
    <w:link w:val="TRC-Cmsor3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Cmsor4">
    <w:name w:val="TRC-Címsor4"/>
    <w:link w:val="TRC-Cmsor4Char"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4Char">
    <w:name w:val="TRC-Címsor4 Char"/>
    <w:basedOn w:val="TRC-Cmsor3Char"/>
    <w:link w:val="TRC-Cmsor4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Kiemeltidzet">
    <w:name w:val="TRC-Kiemelt idézet"/>
    <w:link w:val="TRC-KiemeltidzetChar"/>
    <w:rsid w:val="00A145F2"/>
    <w:pPr>
      <w:pBdr>
        <w:top w:val="single" w:sz="8" w:space="6" w:color="E95D0F"/>
        <w:bottom w:val="single" w:sz="8" w:space="2" w:color="E95D0F"/>
      </w:pBdr>
      <w:spacing w:before="240" w:after="360" w:line="384" w:lineRule="auto"/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KiemeltidzetChar">
    <w:name w:val="TRC-Kiemelt idézet Char"/>
    <w:basedOn w:val="TRC-BekezdsChar"/>
    <w:link w:val="TRC-Kiemelt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Idzet">
    <w:name w:val="TRC-Idézet"/>
    <w:link w:val="TRC-IdzetChar"/>
    <w:rsid w:val="00A145F2"/>
    <w:pPr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IdzetChar">
    <w:name w:val="TRC-Idézet Char"/>
    <w:basedOn w:val="TRC-BekezdsChar"/>
    <w:link w:val="TRC-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PontozottLista">
    <w:name w:val="TRC-Pontozott Lista"/>
    <w:link w:val="TRC-PontozottListaChar"/>
    <w:rsid w:val="00A145F2"/>
    <w:pPr>
      <w:numPr>
        <w:numId w:val="1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PontozottListaChar">
    <w:name w:val="TRC-Pontozott Lista Char"/>
    <w:basedOn w:val="TRC-BekezdsChar"/>
    <w:link w:val="TRC-Pont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">
    <w:name w:val="TRC-Cím"/>
    <w:link w:val="TRC-CmChar"/>
    <w:rsid w:val="00A145F2"/>
    <w:pPr>
      <w:spacing w:before="640" w:after="360"/>
    </w:pPr>
    <w:rPr>
      <w:rFonts w:ascii="Arial" w:hAnsi="Arial" w:cs="Arial"/>
      <w:b/>
      <w:caps/>
      <w:color w:val="404040" w:themeColor="text1" w:themeTint="BF"/>
      <w:sz w:val="56"/>
      <w:szCs w:val="36"/>
    </w:rPr>
  </w:style>
  <w:style w:type="character" w:customStyle="1" w:styleId="TRC-CmChar">
    <w:name w:val="TRC-Cím Char"/>
    <w:basedOn w:val="Bekezdsalapbettpusa"/>
    <w:link w:val="TRC-Cm"/>
    <w:locked/>
    <w:rsid w:val="00A145F2"/>
    <w:rPr>
      <w:rFonts w:ascii="Arial" w:hAnsi="Arial" w:cs="Arial"/>
      <w:b/>
      <w:caps/>
      <w:color w:val="404040" w:themeColor="text1" w:themeTint="BF"/>
      <w:sz w:val="56"/>
      <w:szCs w:val="36"/>
    </w:rPr>
  </w:style>
  <w:style w:type="paragraph" w:customStyle="1" w:styleId="TRC-Alcm">
    <w:name w:val="TRC-Alcím"/>
    <w:next w:val="TRC-Cmsor1"/>
    <w:link w:val="TRC-AlcmChar"/>
    <w:rsid w:val="00A145F2"/>
    <w:pPr>
      <w:spacing w:before="640" w:after="360"/>
    </w:pPr>
    <w:rPr>
      <w:rFonts w:ascii="Arial" w:hAnsi="Arial" w:cs="Arial"/>
      <w:caps/>
      <w:color w:val="404040" w:themeColor="text1" w:themeTint="BF"/>
      <w:sz w:val="44"/>
      <w:szCs w:val="36"/>
    </w:rPr>
  </w:style>
  <w:style w:type="character" w:customStyle="1" w:styleId="TRC-AlcmChar">
    <w:name w:val="TRC-Alcím Char"/>
    <w:basedOn w:val="Bekezdsalapbettpusa"/>
    <w:link w:val="TRC-Alcm"/>
    <w:locked/>
    <w:rsid w:val="00A145F2"/>
    <w:rPr>
      <w:rFonts w:ascii="Arial" w:hAnsi="Arial" w:cs="Arial"/>
      <w:caps/>
      <w:color w:val="404040" w:themeColor="text1" w:themeTint="BF"/>
      <w:sz w:val="44"/>
      <w:szCs w:val="36"/>
    </w:rPr>
  </w:style>
  <w:style w:type="paragraph" w:customStyle="1" w:styleId="TRC-Kpalrs">
    <w:name w:val="TRC-Képaláírás"/>
    <w:link w:val="TRC-KpalrsChar"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character" w:customStyle="1" w:styleId="TRC-KpalrsChar">
    <w:name w:val="TRC-Képaláírás Char"/>
    <w:basedOn w:val="TRC-BekezdsChar"/>
    <w:link w:val="TRC-Kpalrs"/>
    <w:locked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paragraph" w:customStyle="1" w:styleId="TRC-Tblzatfejlc">
    <w:name w:val="TRC-Táblázat fejléc"/>
    <w:link w:val="TRC-TblzatfejlcChar"/>
    <w:rsid w:val="00A145F2"/>
    <w:pPr>
      <w:spacing w:after="120" w:line="336" w:lineRule="atLeast"/>
      <w:jc w:val="center"/>
    </w:pPr>
    <w:rPr>
      <w:b/>
      <w:color w:val="FFFFFF" w:themeColor="background1"/>
      <w:sz w:val="20"/>
      <w:szCs w:val="20"/>
    </w:rPr>
  </w:style>
  <w:style w:type="character" w:customStyle="1" w:styleId="TRC-TblzatfejlcChar">
    <w:name w:val="TRC-Táblázat fejléc Char"/>
    <w:basedOn w:val="Bekezdsalapbettpusa"/>
    <w:link w:val="TRC-Tblzatfejlc"/>
    <w:locked/>
    <w:rsid w:val="00A145F2"/>
    <w:rPr>
      <w:b/>
      <w:color w:val="FFFFFF" w:themeColor="background1"/>
      <w:sz w:val="20"/>
      <w:szCs w:val="20"/>
    </w:rPr>
  </w:style>
  <w:style w:type="paragraph" w:customStyle="1" w:styleId="TRC-Tblzatszveg">
    <w:name w:val="TRC-Táblázat szöveg"/>
    <w:link w:val="TRC-TblzatszvegChar"/>
    <w:rsid w:val="00A145F2"/>
    <w:pPr>
      <w:spacing w:after="120" w:line="336" w:lineRule="atLeast"/>
    </w:pPr>
    <w:rPr>
      <w:rFonts w:ascii="Arial" w:eastAsia="Times New Roman" w:hAnsi="Arial" w:cs="Arial"/>
      <w:color w:val="222222"/>
      <w:sz w:val="20"/>
      <w:szCs w:val="20"/>
    </w:rPr>
  </w:style>
  <w:style w:type="character" w:customStyle="1" w:styleId="TRC-TblzatszvegChar">
    <w:name w:val="TRC-Táblázat szöveg Char"/>
    <w:basedOn w:val="Bekezdsalapbettpusa"/>
    <w:link w:val="TRC-Tblzatszveg"/>
    <w:locked/>
    <w:rsid w:val="00A145F2"/>
    <w:rPr>
      <w:rFonts w:ascii="Arial" w:eastAsia="Times New Roman" w:hAnsi="Arial" w:cs="Arial"/>
      <w:color w:val="222222"/>
      <w:sz w:val="20"/>
      <w:szCs w:val="20"/>
    </w:rPr>
  </w:style>
  <w:style w:type="paragraph" w:customStyle="1" w:styleId="TRC-SzmozottLista">
    <w:name w:val="TRC-Számozott Lista"/>
    <w:link w:val="TRC-SzmozottListaChar"/>
    <w:rsid w:val="00A145F2"/>
    <w:pPr>
      <w:numPr>
        <w:numId w:val="2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SzmozottListaChar">
    <w:name w:val="TRC-Számozott Lista Char"/>
    <w:basedOn w:val="TRC-BekezdsChar"/>
    <w:link w:val="TRC-Szm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Cmsor4Char">
    <w:name w:val="Címsor 4 Char"/>
    <w:basedOn w:val="Bekezdsalapbettpusa"/>
    <w:link w:val="Cmsor4"/>
    <w:uiPriority w:val="9"/>
    <w:rsid w:val="006E49F2"/>
    <w:rPr>
      <w:rFonts w:ascii="Arial" w:eastAsiaTheme="majorEastAsia" w:hAnsi="Arial" w:cs="Arial"/>
      <w:bCs/>
      <w:iCs/>
      <w:color w:val="232157"/>
      <w:sz w:val="20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A145F2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A145F2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A145F2"/>
    <w:rPr>
      <w:rFonts w:asciiTheme="majorHAnsi" w:eastAsiaTheme="majorEastAsia" w:hAnsiTheme="majorHAnsi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A145F2"/>
    <w:rPr>
      <w:rFonts w:asciiTheme="majorHAnsi" w:eastAsiaTheme="majorEastAsia" w:hAnsiTheme="majorHAnsi" w:cstheme="majorBidi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145F2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customStyle="1" w:styleId="Cmsor1Char">
    <w:name w:val="Címsor 1 Char"/>
    <w:basedOn w:val="Bekezdsalapbettpusa"/>
    <w:link w:val="Cmsor1"/>
    <w:uiPriority w:val="9"/>
    <w:rsid w:val="003836B5"/>
    <w:rPr>
      <w:rFonts w:ascii="Arial" w:eastAsiaTheme="majorEastAsia" w:hAnsi="Arial" w:cs="Arial"/>
      <w:bCs/>
      <w:color w:val="232157"/>
      <w:sz w:val="32"/>
      <w:szCs w:val="28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A145F2"/>
    <w:pPr>
      <w:outlineLvl w:val="9"/>
    </w:pPr>
    <w:rPr>
      <w:lang w:bidi="en-US"/>
    </w:rPr>
  </w:style>
  <w:style w:type="character" w:customStyle="1" w:styleId="Cmsor2Char">
    <w:name w:val="Címsor 2 Char"/>
    <w:basedOn w:val="Bekezdsalapbettpusa"/>
    <w:link w:val="Cmsor2"/>
    <w:uiPriority w:val="9"/>
    <w:rsid w:val="003836B5"/>
    <w:rPr>
      <w:rFonts w:ascii="Arial" w:eastAsiaTheme="majorEastAsia" w:hAnsi="Arial" w:cs="Arial"/>
      <w:bCs/>
      <w:color w:val="232157"/>
      <w:sz w:val="28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3836B5"/>
    <w:rPr>
      <w:rFonts w:ascii="Arial" w:eastAsiaTheme="majorEastAsia" w:hAnsi="Arial" w:cs="Arial"/>
      <w:bCs/>
      <w:color w:val="232157"/>
      <w:sz w:val="24"/>
    </w:rPr>
  </w:style>
  <w:style w:type="paragraph" w:styleId="Kpalrs">
    <w:name w:val="caption"/>
    <w:basedOn w:val="Norml"/>
    <w:next w:val="Norml"/>
    <w:uiPriority w:val="35"/>
    <w:semiHidden/>
    <w:unhideWhenUsed/>
    <w:rsid w:val="00A145F2"/>
    <w:rPr>
      <w:b/>
      <w:bCs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3836B5"/>
    <w:pPr>
      <w:contextualSpacing/>
    </w:pPr>
    <w:rPr>
      <w:rFonts w:eastAsiaTheme="majorEastAsia"/>
      <w:spacing w:val="5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3836B5"/>
    <w:rPr>
      <w:rFonts w:ascii="Arial" w:eastAsiaTheme="majorEastAsia" w:hAnsi="Arial" w:cs="Arial"/>
      <w:color w:val="232157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3836B5"/>
    <w:pPr>
      <w:spacing w:after="600"/>
    </w:pPr>
    <w:rPr>
      <w:rFonts w:eastAsiaTheme="majorEastAsia"/>
      <w:iCs/>
      <w:spacing w:val="13"/>
      <w:sz w:val="32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3836B5"/>
    <w:rPr>
      <w:rFonts w:ascii="Arial" w:eastAsiaTheme="majorEastAsia" w:hAnsi="Arial" w:cs="Arial"/>
      <w:iCs/>
      <w:color w:val="232157"/>
      <w:spacing w:val="13"/>
      <w:sz w:val="32"/>
      <w:szCs w:val="24"/>
    </w:rPr>
  </w:style>
  <w:style w:type="character" w:styleId="Kiemels2">
    <w:name w:val="Strong"/>
    <w:uiPriority w:val="22"/>
    <w:qFormat/>
    <w:rsid w:val="003836B5"/>
    <w:rPr>
      <w:bCs/>
    </w:rPr>
  </w:style>
  <w:style w:type="character" w:styleId="Kiemels">
    <w:name w:val="Emphasis"/>
    <w:uiPriority w:val="20"/>
    <w:rsid w:val="00A145F2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Idzet">
    <w:name w:val="Quote"/>
    <w:basedOn w:val="Norml"/>
    <w:next w:val="Norml"/>
    <w:link w:val="IdzetChar"/>
    <w:uiPriority w:val="29"/>
    <w:qFormat/>
    <w:rsid w:val="003836B5"/>
    <w:pPr>
      <w:spacing w:before="200" w:after="0"/>
      <w:ind w:left="426" w:right="360"/>
    </w:pPr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3836B5"/>
    <w:rPr>
      <w:rFonts w:ascii="Arial" w:hAnsi="Arial" w:cs="Arial"/>
      <w:i/>
      <w:iCs/>
      <w:color w:val="232157"/>
      <w:sz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3836B5"/>
    <w:pPr>
      <w:spacing w:before="200" w:after="280"/>
      <w:ind w:left="426" w:right="1152"/>
    </w:pPr>
    <w:rPr>
      <w:rFonts w:ascii="Hind Semibold" w:hAnsi="Hind Semibold" w:cs="Hind Semibold"/>
      <w:bCs/>
      <w:i/>
      <w:iCs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3836B5"/>
    <w:rPr>
      <w:rFonts w:ascii="Hind Semibold" w:hAnsi="Hind Semibold" w:cs="Hind Semibold"/>
      <w:bCs/>
      <w:i/>
      <w:iCs/>
      <w:color w:val="232157"/>
      <w:sz w:val="20"/>
    </w:rPr>
  </w:style>
  <w:style w:type="character" w:styleId="Finomkiemels">
    <w:name w:val="Subtle Emphasis"/>
    <w:aliases w:val="Keimelés"/>
    <w:uiPriority w:val="19"/>
    <w:qFormat/>
    <w:rsid w:val="003836B5"/>
    <w:rPr>
      <w:i/>
      <w:iCs/>
    </w:rPr>
  </w:style>
  <w:style w:type="character" w:styleId="Ershangslyozs">
    <w:name w:val="Intense Emphasis"/>
    <w:uiPriority w:val="21"/>
    <w:rsid w:val="00AE1A7C"/>
    <w:rPr>
      <w:rFonts w:ascii="Hind Semibold" w:hAnsi="Hind Semibold" w:cs="Hind Semibold"/>
      <w:bCs/>
    </w:rPr>
  </w:style>
  <w:style w:type="character" w:styleId="Finomhivatkozs">
    <w:name w:val="Subtle Reference"/>
    <w:uiPriority w:val="31"/>
    <w:rsid w:val="00C63789"/>
    <w:rPr>
      <w:rFonts w:ascii="Hind Medium" w:hAnsi="Hind Medium"/>
      <w:caps w:val="0"/>
      <w:smallCaps w:val="0"/>
      <w:strike w:val="0"/>
      <w:dstrike w:val="0"/>
      <w:vanish w:val="0"/>
      <w:u w:val="single"/>
      <w:vertAlign w:val="baseline"/>
    </w:rPr>
  </w:style>
  <w:style w:type="character" w:styleId="Ershivatkozs">
    <w:name w:val="Intense Reference"/>
    <w:uiPriority w:val="32"/>
    <w:qFormat/>
    <w:rsid w:val="003836B5"/>
    <w:rPr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5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8C061D-DFD0-4A83-A7DA-D93B0C7F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86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Bse</Company>
  <LinksUpToDate>false</LinksUpToDate>
  <CharactersWithSpaces>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Gábor</dc:creator>
  <cp:lastModifiedBy>Barna Zsanett</cp:lastModifiedBy>
  <cp:revision>33</cp:revision>
  <dcterms:created xsi:type="dcterms:W3CDTF">2016-03-10T19:51:00Z</dcterms:created>
  <dcterms:modified xsi:type="dcterms:W3CDTF">2016-03-11T08:05:00Z</dcterms:modified>
</cp:coreProperties>
</file>