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3F2E" w14:textId="77777777" w:rsidR="004B5FAE" w:rsidRPr="004B5FAE" w:rsidRDefault="004B5FAE" w:rsidP="004B5FAE">
      <w:pPr>
        <w:pStyle w:val="lfej"/>
        <w:suppressAutoHyphens/>
        <w:spacing w:line="240" w:lineRule="atLeast"/>
        <w:jc w:val="center"/>
        <w:rPr>
          <w:rFonts w:ascii="Arial" w:eastAsia="Calibri" w:hAnsi="Arial" w:cs="Arial"/>
          <w:b/>
          <w:color w:val="212357"/>
          <w:sz w:val="40"/>
          <w:szCs w:val="40"/>
          <w:lang w:val="en-GB" w:eastAsia="hu-HU"/>
        </w:rPr>
      </w:pPr>
      <w:r w:rsidRPr="004B5FAE">
        <w:rPr>
          <w:rFonts w:ascii="Arial" w:eastAsia="Calibri" w:hAnsi="Arial" w:cs="Arial"/>
          <w:b/>
          <w:color w:val="212357"/>
          <w:sz w:val="40"/>
          <w:szCs w:val="40"/>
          <w:lang w:val="en-GB" w:eastAsia="hu-HU"/>
        </w:rPr>
        <w:t>Information on non-equity like instrument</w:t>
      </w:r>
    </w:p>
    <w:p w14:paraId="0F5DBDBE" w14:textId="4174E9CC" w:rsidR="0025186E" w:rsidRPr="004B5FAE" w:rsidRDefault="004B5FAE" w:rsidP="004B5FAE">
      <w:pPr>
        <w:pStyle w:val="lfej"/>
        <w:suppressAutoHyphens/>
        <w:spacing w:after="360" w:line="240" w:lineRule="atLeast"/>
        <w:jc w:val="center"/>
        <w:rPr>
          <w:rFonts w:ascii="Arial" w:eastAsia="Calibri" w:hAnsi="Arial" w:cs="Arial"/>
          <w:b/>
          <w:color w:val="212357"/>
          <w:sz w:val="40"/>
          <w:szCs w:val="40"/>
          <w:lang w:val="en-GB" w:eastAsia="hu-HU"/>
        </w:rPr>
      </w:pPr>
      <w:r w:rsidRPr="004B5FAE">
        <w:rPr>
          <w:rFonts w:ascii="Arial" w:eastAsia="Calibri" w:hAnsi="Arial" w:cs="Arial"/>
          <w:b/>
          <w:color w:val="212357"/>
          <w:sz w:val="40"/>
          <w:szCs w:val="40"/>
          <w:lang w:val="en-GB" w:eastAsia="hu-HU"/>
        </w:rPr>
        <w:t xml:space="preserve">without a liquid market listed on </w:t>
      </w:r>
      <w:r w:rsidRPr="004B5FAE">
        <w:rPr>
          <w:rFonts w:ascii="Arial" w:eastAsia="Calibri" w:hAnsi="Arial" w:cs="Arial"/>
          <w:b/>
          <w:color w:val="212357"/>
          <w:sz w:val="40"/>
          <w:szCs w:val="40"/>
          <w:lang w:val="en-GB" w:eastAsia="hu-HU"/>
        </w:rPr>
        <w:t>BSE</w:t>
      </w:r>
    </w:p>
    <w:p w14:paraId="1A44DE7E" w14:textId="3A90E3F4" w:rsidR="0025186E" w:rsidRPr="004B5FAE" w:rsidRDefault="004B5FAE" w:rsidP="0025186E">
      <w:pPr>
        <w:spacing w:after="600" w:line="280" w:lineRule="atLeast"/>
        <w:ind w:right="-1"/>
        <w:jc w:val="center"/>
        <w:rPr>
          <w:rFonts w:ascii="Arial" w:eastAsiaTheme="majorEastAsia" w:hAnsi="Arial" w:cs="Arial"/>
          <w:iCs/>
          <w:color w:val="232157"/>
          <w:spacing w:val="13"/>
          <w:sz w:val="32"/>
          <w:lang w:val="en-GB" w:eastAsia="hu-HU"/>
        </w:rPr>
      </w:pPr>
      <w:r>
        <w:rPr>
          <w:rFonts w:ascii="Arial" w:eastAsiaTheme="majorEastAsia" w:hAnsi="Arial" w:cs="Arial"/>
          <w:iCs/>
          <w:color w:val="232157"/>
          <w:spacing w:val="13"/>
          <w:sz w:val="32"/>
          <w:lang w:val="en-GB" w:eastAsia="hu-HU"/>
        </w:rPr>
        <w:t xml:space="preserve">BSE </w:t>
      </w:r>
      <w:r w:rsidRPr="004B5FAE">
        <w:rPr>
          <w:rFonts w:ascii="Arial" w:eastAsiaTheme="majorEastAsia" w:hAnsi="Arial" w:cs="Arial"/>
          <w:iCs/>
          <w:color w:val="232157"/>
          <w:spacing w:val="13"/>
          <w:sz w:val="32"/>
          <w:lang w:val="en-GB" w:eastAsia="hu-HU"/>
        </w:rPr>
        <w:t>Release</w:t>
      </w:r>
      <w:r w:rsidRPr="004B5FAE">
        <w:rPr>
          <w:rFonts w:ascii="Arial" w:eastAsiaTheme="majorEastAsia" w:hAnsi="Arial" w:cs="Arial"/>
          <w:iCs/>
          <w:color w:val="232157"/>
          <w:spacing w:val="13"/>
          <w:sz w:val="32"/>
          <w:lang w:val="en-GB" w:eastAsia="hu-HU"/>
        </w:rPr>
        <w:t xml:space="preserve"> </w:t>
      </w:r>
      <w:r>
        <w:rPr>
          <w:rFonts w:ascii="Arial" w:eastAsiaTheme="majorEastAsia" w:hAnsi="Arial" w:cs="Arial"/>
          <w:iCs/>
          <w:color w:val="232157"/>
          <w:spacing w:val="13"/>
          <w:sz w:val="32"/>
          <w:lang w:val="en-GB" w:eastAsia="hu-HU"/>
        </w:rPr>
        <w:t xml:space="preserve">- </w:t>
      </w:r>
      <w:r w:rsidRPr="004B5FAE">
        <w:rPr>
          <w:rFonts w:ascii="Arial" w:eastAsiaTheme="majorEastAsia" w:hAnsi="Arial" w:cs="Arial"/>
          <w:iCs/>
          <w:color w:val="232157"/>
          <w:spacing w:val="13"/>
          <w:sz w:val="32"/>
          <w:lang w:val="en-GB" w:eastAsia="hu-HU"/>
        </w:rPr>
        <w:t xml:space="preserve">Budapest, </w:t>
      </w:r>
      <w:r>
        <w:rPr>
          <w:rFonts w:ascii="Arial" w:eastAsiaTheme="majorEastAsia" w:hAnsi="Arial" w:cs="Arial"/>
          <w:iCs/>
          <w:color w:val="232157"/>
          <w:spacing w:val="13"/>
          <w:sz w:val="32"/>
          <w:lang w:val="en-GB" w:eastAsia="hu-HU"/>
        </w:rPr>
        <w:t>May</w:t>
      </w:r>
      <w:r w:rsidRPr="004B5FAE">
        <w:rPr>
          <w:rFonts w:ascii="Arial" w:eastAsiaTheme="majorEastAsia" w:hAnsi="Arial" w:cs="Arial"/>
          <w:iCs/>
          <w:color w:val="232157"/>
          <w:spacing w:val="13"/>
          <w:sz w:val="32"/>
          <w:lang w:val="en-GB" w:eastAsia="hu-HU"/>
        </w:rPr>
        <w:t xml:space="preserve"> </w:t>
      </w:r>
      <w:r>
        <w:rPr>
          <w:rFonts w:ascii="Arial" w:eastAsiaTheme="majorEastAsia" w:hAnsi="Arial" w:cs="Arial"/>
          <w:iCs/>
          <w:color w:val="232157"/>
          <w:spacing w:val="13"/>
          <w:sz w:val="32"/>
          <w:lang w:val="en-GB" w:eastAsia="hu-HU"/>
        </w:rPr>
        <w:t>11</w:t>
      </w:r>
      <w:r w:rsidRPr="004B5FAE">
        <w:rPr>
          <w:rFonts w:ascii="Arial" w:eastAsiaTheme="majorEastAsia" w:hAnsi="Arial" w:cs="Arial"/>
          <w:iCs/>
          <w:color w:val="232157"/>
          <w:spacing w:val="13"/>
          <w:sz w:val="32"/>
          <w:lang w:val="en-GB" w:eastAsia="hu-HU"/>
        </w:rPr>
        <w:t>, 201</w:t>
      </w:r>
      <w:r>
        <w:rPr>
          <w:rFonts w:ascii="Arial" w:eastAsiaTheme="majorEastAsia" w:hAnsi="Arial" w:cs="Arial"/>
          <w:iCs/>
          <w:color w:val="232157"/>
          <w:spacing w:val="13"/>
          <w:sz w:val="32"/>
          <w:lang w:val="en-GB" w:eastAsia="hu-HU"/>
        </w:rPr>
        <w:t>8</w:t>
      </w:r>
    </w:p>
    <w:p w14:paraId="073558B6" w14:textId="5C8D86A1" w:rsidR="004B5FAE" w:rsidRDefault="004B5FAE" w:rsidP="004B5FAE">
      <w:pPr>
        <w:suppressAutoHyphens/>
        <w:spacing w:line="280" w:lineRule="atLeast"/>
        <w:jc w:val="both"/>
        <w:rPr>
          <w:rFonts w:ascii="Arial" w:hAnsi="Arial" w:cs="Arial"/>
          <w:color w:val="232157" w:themeColor="accent1"/>
          <w:sz w:val="20"/>
          <w:szCs w:val="20"/>
          <w:lang w:val="en-GB"/>
        </w:rPr>
      </w:pP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Budapest Stock Exchange Ltd. informs all investors that in 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>accordance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with </w:t>
      </w:r>
      <w:r>
        <w:rPr>
          <w:rFonts w:ascii="Arial" w:hAnsi="Arial" w:cs="Arial"/>
          <w:color w:val="232157" w:themeColor="accent1"/>
          <w:sz w:val="20"/>
          <w:szCs w:val="20"/>
          <w:lang w:val="en-GB"/>
        </w:rPr>
        <w:t>Section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2.4 of</w:t>
      </w:r>
      <w:r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CEO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Resolution No.</w:t>
      </w:r>
      <w:r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466/2017 (Pre-trade 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>transparency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waivers applied by Budapest Stock Exchange) every Treasury bill,</w:t>
      </w:r>
      <w:r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Government bond, Mortgage bond, </w:t>
      </w:r>
      <w:proofErr w:type="gramStart"/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>Corporate</w:t>
      </w:r>
      <w:proofErr w:type="gramEnd"/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bond, Turbo warrant listed on BSE are considered to be</w:t>
      </w:r>
      <w:r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>non-equity like instruments without a liquid market and as a result could be concluded in Negotiated</w:t>
      </w:r>
      <w:r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>transaction as defined by Chapter 6 of General Terms of Service.</w:t>
      </w:r>
    </w:p>
    <w:p w14:paraId="59011CF2" w14:textId="77777777" w:rsidR="004B5FAE" w:rsidRPr="004B5FAE" w:rsidRDefault="004B5FAE" w:rsidP="004B5FAE">
      <w:pPr>
        <w:suppressAutoHyphens/>
        <w:spacing w:line="280" w:lineRule="atLeast"/>
        <w:jc w:val="both"/>
        <w:rPr>
          <w:rFonts w:ascii="Arial" w:hAnsi="Arial" w:cs="Arial"/>
          <w:color w:val="232157" w:themeColor="accent1"/>
          <w:sz w:val="20"/>
          <w:szCs w:val="20"/>
          <w:lang w:val="en-GB"/>
        </w:rPr>
      </w:pPr>
    </w:p>
    <w:p w14:paraId="5695EB66" w14:textId="51B3442A" w:rsidR="00A02179" w:rsidRPr="004B5FAE" w:rsidRDefault="004B5FAE" w:rsidP="004B5FAE">
      <w:pPr>
        <w:suppressAutoHyphens/>
        <w:spacing w:line="280" w:lineRule="atLeast"/>
        <w:jc w:val="both"/>
        <w:rPr>
          <w:rFonts w:ascii="Arial" w:hAnsi="Arial" w:cs="Arial"/>
          <w:color w:val="232157" w:themeColor="accent1"/>
          <w:sz w:val="20"/>
          <w:szCs w:val="20"/>
          <w:lang w:val="en-GB"/>
        </w:rPr>
      </w:pP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>Based on ESMA calculation</w:t>
      </w:r>
      <w:r w:rsidR="00894753">
        <w:rPr>
          <w:rFonts w:ascii="Arial" w:hAnsi="Arial" w:cs="Arial"/>
          <w:color w:val="232157" w:themeColor="accent1"/>
          <w:sz w:val="20"/>
          <w:szCs w:val="20"/>
          <w:lang w:val="en-GB"/>
        </w:rPr>
        <w:t>s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published on </w:t>
      </w:r>
      <w:r w:rsidR="00A926DD">
        <w:rPr>
          <w:rFonts w:ascii="Arial" w:hAnsi="Arial" w:cs="Arial"/>
          <w:color w:val="232157" w:themeColor="accent1"/>
          <w:sz w:val="20"/>
          <w:szCs w:val="20"/>
          <w:lang w:val="en-GB"/>
        </w:rPr>
        <w:t>2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</w:t>
      </w:r>
      <w:r w:rsidR="00A926DD">
        <w:rPr>
          <w:rFonts w:ascii="Arial" w:hAnsi="Arial" w:cs="Arial"/>
          <w:color w:val="232157" w:themeColor="accent1"/>
          <w:sz w:val="20"/>
          <w:szCs w:val="20"/>
          <w:lang w:val="en-GB"/>
        </w:rPr>
        <w:t>May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201</w:t>
      </w:r>
      <w:r w:rsidR="00A926DD">
        <w:rPr>
          <w:rFonts w:ascii="Arial" w:hAnsi="Arial" w:cs="Arial"/>
          <w:color w:val="232157" w:themeColor="accent1"/>
          <w:sz w:val="20"/>
          <w:szCs w:val="20"/>
          <w:lang w:val="en-GB"/>
        </w:rPr>
        <w:t>8,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</w:t>
      </w:r>
      <w:r w:rsidR="00894753">
        <w:rPr>
          <w:rFonts w:ascii="Arial" w:hAnsi="Arial" w:cs="Arial"/>
          <w:color w:val="232157" w:themeColor="accent1"/>
          <w:sz w:val="20"/>
          <w:szCs w:val="20"/>
          <w:lang w:val="en-GB"/>
        </w:rPr>
        <w:t>no bond is listed on BSE which has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liquid market as specified by MiFID II</w:t>
      </w:r>
      <w:r w:rsidR="00894753">
        <w:rPr>
          <w:rFonts w:ascii="Arial" w:hAnsi="Arial" w:cs="Arial"/>
          <w:color w:val="232157" w:themeColor="accent1"/>
          <w:sz w:val="20"/>
          <w:szCs w:val="20"/>
          <w:lang w:val="en-GB"/>
        </w:rPr>
        <w:t>, for the first quarter of 2018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. In the future BSE will </w:t>
      </w:r>
      <w:r w:rsidR="00A926DD"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>continuously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review</w:t>
      </w:r>
      <w:r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>the list of non-equity like instruments without a liquid market and make decision on the possibility of</w:t>
      </w:r>
      <w:r>
        <w:rPr>
          <w:rFonts w:ascii="Arial" w:hAnsi="Arial" w:cs="Arial"/>
          <w:color w:val="232157" w:themeColor="accent1"/>
          <w:sz w:val="20"/>
          <w:szCs w:val="20"/>
          <w:lang w:val="en-GB"/>
        </w:rPr>
        <w:t xml:space="preserve"> </w:t>
      </w:r>
      <w:r w:rsidRPr="004B5FAE">
        <w:rPr>
          <w:rFonts w:ascii="Arial" w:hAnsi="Arial" w:cs="Arial"/>
          <w:color w:val="232157" w:themeColor="accent1"/>
          <w:sz w:val="20"/>
          <w:szCs w:val="20"/>
          <w:lang w:val="en-GB"/>
        </w:rPr>
        <w:t>concluding Negotiated transactions for a given instrument based on ESMA calculations.</w:t>
      </w:r>
    </w:p>
    <w:sectPr w:rsidR="00A02179" w:rsidRPr="004B5FAE" w:rsidSect="0058794C">
      <w:headerReference w:type="default" r:id="rId8"/>
      <w:footerReference w:type="default" r:id="rId9"/>
      <w:pgSz w:w="11906" w:h="16838"/>
      <w:pgMar w:top="2376" w:right="1134" w:bottom="1701" w:left="1134" w:header="709" w:footer="448" w:gutter="0"/>
      <w:cols w:space="708" w:equalWidth="0">
        <w:col w:w="9354" w:space="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982E6" w14:textId="77777777" w:rsidR="00BC0AF1" w:rsidRDefault="00BC0AF1">
      <w:r>
        <w:separator/>
      </w:r>
    </w:p>
  </w:endnote>
  <w:endnote w:type="continuationSeparator" w:id="0">
    <w:p w14:paraId="0AC7BDF9" w14:textId="77777777" w:rsidR="00BC0AF1" w:rsidRDefault="00BC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CD13" w14:textId="77777777" w:rsidR="00DA0033" w:rsidRPr="0058794C" w:rsidRDefault="0058794C" w:rsidP="0058794C">
    <w:pPr>
      <w:pStyle w:val="llb"/>
      <w:rPr>
        <w:szCs w:val="15"/>
      </w:rPr>
    </w:pPr>
    <w:r w:rsidRPr="0058794C">
      <w:rPr>
        <w:noProof/>
        <w:szCs w:val="15"/>
        <w:lang w:val="hu-HU" w:eastAsia="hu-HU"/>
      </w:rPr>
      <w:drawing>
        <wp:anchor distT="0" distB="0" distL="114300" distR="114300" simplePos="0" relativeHeight="251661312" behindDoc="1" locked="0" layoutInCell="1" allowOverlap="1" wp14:anchorId="102D3EE6" wp14:editId="32D2BA9F">
          <wp:simplePos x="0" y="0"/>
          <wp:positionH relativeFrom="column">
            <wp:posOffset>1137920</wp:posOffset>
          </wp:positionH>
          <wp:positionV relativeFrom="paragraph">
            <wp:posOffset>34925</wp:posOffset>
          </wp:positionV>
          <wp:extent cx="3467100" cy="113665"/>
          <wp:effectExtent l="0" t="0" r="0" b="635"/>
          <wp:wrapNone/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405" cy="114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FC9EF" w14:textId="77777777" w:rsidR="00BC0AF1" w:rsidRDefault="00BC0AF1">
      <w:r>
        <w:separator/>
      </w:r>
    </w:p>
  </w:footnote>
  <w:footnote w:type="continuationSeparator" w:id="0">
    <w:p w14:paraId="35619A17" w14:textId="77777777" w:rsidR="00BC0AF1" w:rsidRDefault="00BC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D243" w14:textId="77777777" w:rsidR="00DA0033" w:rsidRDefault="00DA0033" w:rsidP="00740E31">
    <w:pPr>
      <w:pStyle w:val="lfej"/>
      <w:spacing w:line="240" w:lineRule="atLeast"/>
      <w:ind w:right="153"/>
    </w:pPr>
    <w:r>
      <w:t xml:space="preserve"> </w:t>
    </w:r>
    <w:r w:rsidR="0058794C" w:rsidRPr="0058794C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45982212" wp14:editId="785FD9A3">
          <wp:simplePos x="0" y="0"/>
          <wp:positionH relativeFrom="margin">
            <wp:align>center</wp:align>
          </wp:positionH>
          <wp:positionV relativeFrom="paragraph">
            <wp:posOffset>-135890</wp:posOffset>
          </wp:positionV>
          <wp:extent cx="798830" cy="798830"/>
          <wp:effectExtent l="0" t="0" r="1270" b="1270"/>
          <wp:wrapNone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ÉT-logó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79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83FF1" w14:textId="77777777" w:rsidR="00DA0033" w:rsidRPr="00B07FDC" w:rsidRDefault="00DA0033" w:rsidP="00740E31">
    <w:pPr>
      <w:pStyle w:val="lfej"/>
      <w:spacing w:line="240" w:lineRule="atLeast"/>
      <w:ind w:right="153"/>
      <w:rPr>
        <w:rFonts w:ascii="Arial" w:hAnsi="Arial" w:cs="Arial"/>
        <w:b/>
        <w:noProof/>
        <w:color w:val="D10005"/>
        <w:sz w:val="20"/>
        <w:szCs w:val="20"/>
        <w:lang w:val="hu-HU"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5C1E"/>
    <w:multiLevelType w:val="hybridMultilevel"/>
    <w:tmpl w:val="87F075B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6BE7"/>
    <w:multiLevelType w:val="singleLevel"/>
    <w:tmpl w:val="FFB8D714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999999"/>
        <w:sz w:val="20"/>
        <w:szCs w:val="20"/>
        <w:u w:color="999999"/>
        <w:vertAlign w:val="baseline"/>
      </w:rPr>
    </w:lvl>
  </w:abstractNum>
  <w:abstractNum w:abstractNumId="2" w15:restartNumberingAfterBreak="0">
    <w:nsid w:val="1F66476C"/>
    <w:multiLevelType w:val="hybridMultilevel"/>
    <w:tmpl w:val="D8C489A2"/>
    <w:lvl w:ilvl="0" w:tplc="FFB8D71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04591"/>
    <w:multiLevelType w:val="hybridMultilevel"/>
    <w:tmpl w:val="08C48954"/>
    <w:lvl w:ilvl="0" w:tplc="FFB8D71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77457"/>
    <w:multiLevelType w:val="hybridMultilevel"/>
    <w:tmpl w:val="21D8B638"/>
    <w:lvl w:ilvl="0" w:tplc="8D128F44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Marlett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71FFA"/>
    <w:multiLevelType w:val="multilevel"/>
    <w:tmpl w:val="BD7257A6"/>
    <w:lvl w:ilvl="0">
      <w:start w:val="1"/>
      <w:numFmt w:val="bullet"/>
      <w:pStyle w:val="Numerationlevel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D10005"/>
        <w:u w:color="C0C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6E63AA2"/>
    <w:multiLevelType w:val="hybridMultilevel"/>
    <w:tmpl w:val="2006D444"/>
    <w:lvl w:ilvl="0" w:tplc="FFB8D71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9999"/>
        <w:sz w:val="20"/>
        <w:szCs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463"/>
    <w:multiLevelType w:val="hybridMultilevel"/>
    <w:tmpl w:val="B16AB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25F58"/>
    <w:multiLevelType w:val="hybridMultilevel"/>
    <w:tmpl w:val="80BC2E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B67EE"/>
    <w:multiLevelType w:val="hybridMultilevel"/>
    <w:tmpl w:val="D236075E"/>
    <w:lvl w:ilvl="0" w:tplc="736A455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74C48"/>
    <w:multiLevelType w:val="multilevel"/>
    <w:tmpl w:val="21D8B63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Marlett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6661E5"/>
    <w:multiLevelType w:val="hybridMultilevel"/>
    <w:tmpl w:val="77F0B4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76761"/>
    <w:multiLevelType w:val="multilevel"/>
    <w:tmpl w:val="D236075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138BB"/>
    <w:multiLevelType w:val="hybridMultilevel"/>
    <w:tmpl w:val="AE684856"/>
    <w:lvl w:ilvl="0" w:tplc="8D128F4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Marlett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0576B"/>
    <w:multiLevelType w:val="hybridMultilevel"/>
    <w:tmpl w:val="EEB88B88"/>
    <w:lvl w:ilvl="0" w:tplc="46848912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948D1"/>
    <w:multiLevelType w:val="hybridMultilevel"/>
    <w:tmpl w:val="99CA84F2"/>
    <w:lvl w:ilvl="0" w:tplc="8368D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DE3C2E"/>
    <w:multiLevelType w:val="hybridMultilevel"/>
    <w:tmpl w:val="952EA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15"/>
  </w:num>
  <w:num w:numId="8">
    <w:abstractNumId w:val="12"/>
  </w:num>
  <w:num w:numId="9">
    <w:abstractNumId w:val="6"/>
  </w:num>
  <w:num w:numId="10">
    <w:abstractNumId w:val="14"/>
  </w:num>
  <w:num w:numId="11">
    <w:abstractNumId w:val="5"/>
  </w:num>
  <w:num w:numId="12">
    <w:abstractNumId w:val="5"/>
  </w:num>
  <w:num w:numId="13">
    <w:abstractNumId w:val="1"/>
  </w:num>
  <w:num w:numId="14">
    <w:abstractNumId w:val="0"/>
  </w:num>
  <w:num w:numId="15">
    <w:abstractNumId w:val="16"/>
  </w:num>
  <w:num w:numId="16">
    <w:abstractNumId w:val="8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6385" fill="f" fillcolor="white" stroke="f">
      <v:fill color="white" on="f"/>
      <v:stroke on="f"/>
      <v:shadow color="black" opacity="49151f" offset=".74833mm,.74833mm"/>
      <o:colormru v:ext="edit" colors="#ccf,#ccccd5,#eaeaea,#b50e20,#d1001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E9"/>
    <w:rsid w:val="00005618"/>
    <w:rsid w:val="000222A4"/>
    <w:rsid w:val="0002722B"/>
    <w:rsid w:val="00033AC2"/>
    <w:rsid w:val="00033EC9"/>
    <w:rsid w:val="00033F4F"/>
    <w:rsid w:val="00043AC0"/>
    <w:rsid w:val="0006246E"/>
    <w:rsid w:val="00065794"/>
    <w:rsid w:val="00065EAC"/>
    <w:rsid w:val="00067A6C"/>
    <w:rsid w:val="00070C5A"/>
    <w:rsid w:val="00075C29"/>
    <w:rsid w:val="00091313"/>
    <w:rsid w:val="000B1254"/>
    <w:rsid w:val="000B4E93"/>
    <w:rsid w:val="000B5126"/>
    <w:rsid w:val="000B5BA4"/>
    <w:rsid w:val="000C3274"/>
    <w:rsid w:val="000C66A4"/>
    <w:rsid w:val="000D0CFC"/>
    <w:rsid w:val="000D2D1C"/>
    <w:rsid w:val="000D32CC"/>
    <w:rsid w:val="000E2CBA"/>
    <w:rsid w:val="0013170A"/>
    <w:rsid w:val="001330CB"/>
    <w:rsid w:val="00144E50"/>
    <w:rsid w:val="001507BA"/>
    <w:rsid w:val="00180D94"/>
    <w:rsid w:val="00193834"/>
    <w:rsid w:val="00196937"/>
    <w:rsid w:val="001A1732"/>
    <w:rsid w:val="001A3D92"/>
    <w:rsid w:val="001A495C"/>
    <w:rsid w:val="001A72AF"/>
    <w:rsid w:val="001B0102"/>
    <w:rsid w:val="001C344F"/>
    <w:rsid w:val="001C3EEE"/>
    <w:rsid w:val="001C70FE"/>
    <w:rsid w:val="001D438C"/>
    <w:rsid w:val="001E7655"/>
    <w:rsid w:val="001F2BD4"/>
    <w:rsid w:val="001F52DF"/>
    <w:rsid w:val="001F5350"/>
    <w:rsid w:val="001F79CF"/>
    <w:rsid w:val="00201115"/>
    <w:rsid w:val="0020132C"/>
    <w:rsid w:val="002013A9"/>
    <w:rsid w:val="0020229E"/>
    <w:rsid w:val="00203118"/>
    <w:rsid w:val="00203B68"/>
    <w:rsid w:val="0020431A"/>
    <w:rsid w:val="00214462"/>
    <w:rsid w:val="00214793"/>
    <w:rsid w:val="002229C5"/>
    <w:rsid w:val="00226657"/>
    <w:rsid w:val="00237FB3"/>
    <w:rsid w:val="00243007"/>
    <w:rsid w:val="00244450"/>
    <w:rsid w:val="0025186E"/>
    <w:rsid w:val="002729C7"/>
    <w:rsid w:val="002843E2"/>
    <w:rsid w:val="002900A3"/>
    <w:rsid w:val="00295B49"/>
    <w:rsid w:val="002A2927"/>
    <w:rsid w:val="002A4D2D"/>
    <w:rsid w:val="002B2195"/>
    <w:rsid w:val="002B585E"/>
    <w:rsid w:val="002C0597"/>
    <w:rsid w:val="002C4B4F"/>
    <w:rsid w:val="002D5B39"/>
    <w:rsid w:val="002E0927"/>
    <w:rsid w:val="002E4FC4"/>
    <w:rsid w:val="002F0B03"/>
    <w:rsid w:val="003047E1"/>
    <w:rsid w:val="00310E4B"/>
    <w:rsid w:val="00320C04"/>
    <w:rsid w:val="00320FC7"/>
    <w:rsid w:val="003309F1"/>
    <w:rsid w:val="00330E2B"/>
    <w:rsid w:val="00344ED0"/>
    <w:rsid w:val="0034668E"/>
    <w:rsid w:val="003633DD"/>
    <w:rsid w:val="0037313A"/>
    <w:rsid w:val="003B3F78"/>
    <w:rsid w:val="003B55EB"/>
    <w:rsid w:val="003B74BE"/>
    <w:rsid w:val="003C1F85"/>
    <w:rsid w:val="003F78FA"/>
    <w:rsid w:val="004021F9"/>
    <w:rsid w:val="00406BFB"/>
    <w:rsid w:val="00414DF3"/>
    <w:rsid w:val="00415B98"/>
    <w:rsid w:val="00451563"/>
    <w:rsid w:val="00451DAA"/>
    <w:rsid w:val="0045793A"/>
    <w:rsid w:val="00462500"/>
    <w:rsid w:val="0047022A"/>
    <w:rsid w:val="00483D08"/>
    <w:rsid w:val="00487F72"/>
    <w:rsid w:val="004976CA"/>
    <w:rsid w:val="004A7AC3"/>
    <w:rsid w:val="004B26C9"/>
    <w:rsid w:val="004B5FAE"/>
    <w:rsid w:val="004D15F6"/>
    <w:rsid w:val="004D1EED"/>
    <w:rsid w:val="004D4E2D"/>
    <w:rsid w:val="004F283E"/>
    <w:rsid w:val="004F7C56"/>
    <w:rsid w:val="00522C7F"/>
    <w:rsid w:val="00532306"/>
    <w:rsid w:val="005464D3"/>
    <w:rsid w:val="00563364"/>
    <w:rsid w:val="00574E1B"/>
    <w:rsid w:val="005804C3"/>
    <w:rsid w:val="00583D5E"/>
    <w:rsid w:val="00584079"/>
    <w:rsid w:val="00584D18"/>
    <w:rsid w:val="0058794C"/>
    <w:rsid w:val="00592184"/>
    <w:rsid w:val="00596426"/>
    <w:rsid w:val="005A0A3A"/>
    <w:rsid w:val="005A55B6"/>
    <w:rsid w:val="005B73A8"/>
    <w:rsid w:val="005C4B95"/>
    <w:rsid w:val="005C60E9"/>
    <w:rsid w:val="005C7900"/>
    <w:rsid w:val="005D1387"/>
    <w:rsid w:val="005D3431"/>
    <w:rsid w:val="005E1FA5"/>
    <w:rsid w:val="005E7CC3"/>
    <w:rsid w:val="005F0558"/>
    <w:rsid w:val="00601EB5"/>
    <w:rsid w:val="006041D0"/>
    <w:rsid w:val="00605C01"/>
    <w:rsid w:val="00610844"/>
    <w:rsid w:val="00613DC8"/>
    <w:rsid w:val="00621781"/>
    <w:rsid w:val="006310B5"/>
    <w:rsid w:val="00636063"/>
    <w:rsid w:val="00641A27"/>
    <w:rsid w:val="006429A7"/>
    <w:rsid w:val="00652B1D"/>
    <w:rsid w:val="00673156"/>
    <w:rsid w:val="00695650"/>
    <w:rsid w:val="0069642D"/>
    <w:rsid w:val="00697FA1"/>
    <w:rsid w:val="006A006E"/>
    <w:rsid w:val="006A59CF"/>
    <w:rsid w:val="006B026C"/>
    <w:rsid w:val="006C0A5F"/>
    <w:rsid w:val="006D5154"/>
    <w:rsid w:val="006D76DB"/>
    <w:rsid w:val="006F174A"/>
    <w:rsid w:val="006F4AAA"/>
    <w:rsid w:val="00705B18"/>
    <w:rsid w:val="007109D2"/>
    <w:rsid w:val="007119DB"/>
    <w:rsid w:val="00711EB6"/>
    <w:rsid w:val="007175BE"/>
    <w:rsid w:val="00717706"/>
    <w:rsid w:val="0072176A"/>
    <w:rsid w:val="0072291A"/>
    <w:rsid w:val="0072747F"/>
    <w:rsid w:val="00727DD8"/>
    <w:rsid w:val="00740582"/>
    <w:rsid w:val="00740E31"/>
    <w:rsid w:val="00752285"/>
    <w:rsid w:val="0076024C"/>
    <w:rsid w:val="00780830"/>
    <w:rsid w:val="00794049"/>
    <w:rsid w:val="007A4C15"/>
    <w:rsid w:val="007B28F5"/>
    <w:rsid w:val="007B2BCC"/>
    <w:rsid w:val="007B36BC"/>
    <w:rsid w:val="007B5DB9"/>
    <w:rsid w:val="007B622C"/>
    <w:rsid w:val="007C4021"/>
    <w:rsid w:val="007C6157"/>
    <w:rsid w:val="007D37CF"/>
    <w:rsid w:val="007E0D09"/>
    <w:rsid w:val="008002BE"/>
    <w:rsid w:val="008060AC"/>
    <w:rsid w:val="00811432"/>
    <w:rsid w:val="00827743"/>
    <w:rsid w:val="008336FD"/>
    <w:rsid w:val="0083642B"/>
    <w:rsid w:val="0084025B"/>
    <w:rsid w:val="008515D4"/>
    <w:rsid w:val="00853BF7"/>
    <w:rsid w:val="00854BFE"/>
    <w:rsid w:val="00894753"/>
    <w:rsid w:val="008A5C81"/>
    <w:rsid w:val="008B11B8"/>
    <w:rsid w:val="008B35A6"/>
    <w:rsid w:val="008B3769"/>
    <w:rsid w:val="008C0D28"/>
    <w:rsid w:val="008E0A6B"/>
    <w:rsid w:val="00902541"/>
    <w:rsid w:val="00903C92"/>
    <w:rsid w:val="00906CDD"/>
    <w:rsid w:val="009267AC"/>
    <w:rsid w:val="00932D6F"/>
    <w:rsid w:val="00937F3E"/>
    <w:rsid w:val="009411A8"/>
    <w:rsid w:val="00944964"/>
    <w:rsid w:val="009455CE"/>
    <w:rsid w:val="009603CB"/>
    <w:rsid w:val="00971773"/>
    <w:rsid w:val="00992BD8"/>
    <w:rsid w:val="00995910"/>
    <w:rsid w:val="00995C9D"/>
    <w:rsid w:val="009A6B19"/>
    <w:rsid w:val="009B6BB7"/>
    <w:rsid w:val="009B79AC"/>
    <w:rsid w:val="009C0FDC"/>
    <w:rsid w:val="009D0CC2"/>
    <w:rsid w:val="009E3DFB"/>
    <w:rsid w:val="009F07A7"/>
    <w:rsid w:val="009F23DB"/>
    <w:rsid w:val="009F4BC5"/>
    <w:rsid w:val="009F72A6"/>
    <w:rsid w:val="00A02179"/>
    <w:rsid w:val="00A17531"/>
    <w:rsid w:val="00A20A81"/>
    <w:rsid w:val="00A21569"/>
    <w:rsid w:val="00A248E1"/>
    <w:rsid w:val="00A51717"/>
    <w:rsid w:val="00A75593"/>
    <w:rsid w:val="00A76953"/>
    <w:rsid w:val="00A926DD"/>
    <w:rsid w:val="00AB41F8"/>
    <w:rsid w:val="00AB7040"/>
    <w:rsid w:val="00AC591B"/>
    <w:rsid w:val="00AE0C8F"/>
    <w:rsid w:val="00AF17A1"/>
    <w:rsid w:val="00B01A5B"/>
    <w:rsid w:val="00B07FDC"/>
    <w:rsid w:val="00B13A1A"/>
    <w:rsid w:val="00B16171"/>
    <w:rsid w:val="00B20B06"/>
    <w:rsid w:val="00B2275D"/>
    <w:rsid w:val="00B24C14"/>
    <w:rsid w:val="00B3365E"/>
    <w:rsid w:val="00B34E78"/>
    <w:rsid w:val="00B52C7F"/>
    <w:rsid w:val="00B57BF7"/>
    <w:rsid w:val="00B71F18"/>
    <w:rsid w:val="00B819B8"/>
    <w:rsid w:val="00B868AD"/>
    <w:rsid w:val="00BA031E"/>
    <w:rsid w:val="00BA3AF4"/>
    <w:rsid w:val="00BB5642"/>
    <w:rsid w:val="00BB5AB6"/>
    <w:rsid w:val="00BC0AF1"/>
    <w:rsid w:val="00BD193D"/>
    <w:rsid w:val="00BD4DF4"/>
    <w:rsid w:val="00BD60DC"/>
    <w:rsid w:val="00BE2CCC"/>
    <w:rsid w:val="00C06698"/>
    <w:rsid w:val="00C069B2"/>
    <w:rsid w:val="00C126C6"/>
    <w:rsid w:val="00C1383A"/>
    <w:rsid w:val="00C20183"/>
    <w:rsid w:val="00C334C4"/>
    <w:rsid w:val="00C354AC"/>
    <w:rsid w:val="00C44A84"/>
    <w:rsid w:val="00C5536D"/>
    <w:rsid w:val="00C56996"/>
    <w:rsid w:val="00C56B72"/>
    <w:rsid w:val="00C60086"/>
    <w:rsid w:val="00C600F8"/>
    <w:rsid w:val="00C80753"/>
    <w:rsid w:val="00C846DC"/>
    <w:rsid w:val="00CA58FD"/>
    <w:rsid w:val="00CA70FC"/>
    <w:rsid w:val="00CB1474"/>
    <w:rsid w:val="00CB2AAB"/>
    <w:rsid w:val="00CB3957"/>
    <w:rsid w:val="00CB6533"/>
    <w:rsid w:val="00CD1479"/>
    <w:rsid w:val="00CE3DBB"/>
    <w:rsid w:val="00CE5223"/>
    <w:rsid w:val="00CF7057"/>
    <w:rsid w:val="00D031B2"/>
    <w:rsid w:val="00D10180"/>
    <w:rsid w:val="00D11638"/>
    <w:rsid w:val="00D26498"/>
    <w:rsid w:val="00D26A88"/>
    <w:rsid w:val="00D4035A"/>
    <w:rsid w:val="00D42E5D"/>
    <w:rsid w:val="00D449A6"/>
    <w:rsid w:val="00D47E0A"/>
    <w:rsid w:val="00D76046"/>
    <w:rsid w:val="00D77BC3"/>
    <w:rsid w:val="00D8480F"/>
    <w:rsid w:val="00DA0033"/>
    <w:rsid w:val="00DA0669"/>
    <w:rsid w:val="00DA0DBC"/>
    <w:rsid w:val="00DA1169"/>
    <w:rsid w:val="00DB3CC8"/>
    <w:rsid w:val="00DB7586"/>
    <w:rsid w:val="00DB7CC6"/>
    <w:rsid w:val="00DC0A07"/>
    <w:rsid w:val="00DC2516"/>
    <w:rsid w:val="00DD5A99"/>
    <w:rsid w:val="00DD6F13"/>
    <w:rsid w:val="00DE231C"/>
    <w:rsid w:val="00DF003B"/>
    <w:rsid w:val="00E12B8C"/>
    <w:rsid w:val="00E14C62"/>
    <w:rsid w:val="00E202F5"/>
    <w:rsid w:val="00E21E50"/>
    <w:rsid w:val="00E223A4"/>
    <w:rsid w:val="00E2275B"/>
    <w:rsid w:val="00E2368D"/>
    <w:rsid w:val="00E2374B"/>
    <w:rsid w:val="00E5126D"/>
    <w:rsid w:val="00E54E11"/>
    <w:rsid w:val="00E574B1"/>
    <w:rsid w:val="00E7569C"/>
    <w:rsid w:val="00E84409"/>
    <w:rsid w:val="00E85E1B"/>
    <w:rsid w:val="00E90252"/>
    <w:rsid w:val="00EA793B"/>
    <w:rsid w:val="00EB0C3B"/>
    <w:rsid w:val="00EB38D0"/>
    <w:rsid w:val="00EC5C86"/>
    <w:rsid w:val="00EC64BA"/>
    <w:rsid w:val="00EE0A0F"/>
    <w:rsid w:val="00EF4A1E"/>
    <w:rsid w:val="00F02A40"/>
    <w:rsid w:val="00F0578D"/>
    <w:rsid w:val="00F15976"/>
    <w:rsid w:val="00F17346"/>
    <w:rsid w:val="00F32CDA"/>
    <w:rsid w:val="00F41B7D"/>
    <w:rsid w:val="00F42E0C"/>
    <w:rsid w:val="00F43690"/>
    <w:rsid w:val="00F44D92"/>
    <w:rsid w:val="00F62110"/>
    <w:rsid w:val="00F622F8"/>
    <w:rsid w:val="00F73C51"/>
    <w:rsid w:val="00F84258"/>
    <w:rsid w:val="00F95A6B"/>
    <w:rsid w:val="00FA277D"/>
    <w:rsid w:val="00FA5547"/>
    <w:rsid w:val="00FA6580"/>
    <w:rsid w:val="00FB0320"/>
    <w:rsid w:val="00FB65D5"/>
    <w:rsid w:val="00FC03B0"/>
    <w:rsid w:val="00FC1E8B"/>
    <w:rsid w:val="00FC626A"/>
    <w:rsid w:val="00FC7808"/>
    <w:rsid w:val="00FE5896"/>
    <w:rsid w:val="00FE6695"/>
    <w:rsid w:val="00FF13E3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  <v:shadow color="black" opacity="49151f" offset=".74833mm,.74833mm"/>
      <o:colormru v:ext="edit" colors="#ccf,#ccccd5,#eaeaea,#b50e20,#d10019"/>
    </o:shapedefaults>
    <o:shapelayout v:ext="edit">
      <o:idmap v:ext="edit" data="1"/>
    </o:shapelayout>
  </w:shapeDefaults>
  <w:doNotEmbedSmartTags/>
  <w:decimalSymbol w:val=","/>
  <w:listSeparator w:val=";"/>
  <w14:docId w14:val="35C4E5CC"/>
  <w15:docId w15:val="{B371AF47-87DC-406D-AA87-482000E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68D"/>
    <w:rPr>
      <w:sz w:val="24"/>
      <w:szCs w:val="24"/>
      <w:lang w:val="de-AT" w:eastAsia="de-AT"/>
    </w:rPr>
  </w:style>
  <w:style w:type="paragraph" w:styleId="Cmsor1">
    <w:name w:val="heading 1"/>
    <w:basedOn w:val="Norml"/>
    <w:next w:val="Norml"/>
    <w:qFormat/>
    <w:rsid w:val="00E2368D"/>
    <w:pPr>
      <w:keepNext/>
      <w:spacing w:after="60" w:line="220" w:lineRule="atLeast"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qFormat/>
    <w:rsid w:val="00E2368D"/>
    <w:pPr>
      <w:keepNext/>
      <w:spacing w:line="220" w:lineRule="atLeast"/>
      <w:jc w:val="both"/>
      <w:outlineLvl w:val="1"/>
    </w:pPr>
    <w:rPr>
      <w:rFonts w:ascii="Arial" w:hAnsi="Arial"/>
      <w:b/>
      <w:color w:val="CF0000"/>
      <w:sz w:val="20"/>
    </w:rPr>
  </w:style>
  <w:style w:type="paragraph" w:styleId="Cmsor3">
    <w:name w:val="heading 3"/>
    <w:basedOn w:val="Norml"/>
    <w:next w:val="Norml"/>
    <w:qFormat/>
    <w:rsid w:val="00E2368D"/>
    <w:pPr>
      <w:keepNext/>
      <w:jc w:val="center"/>
      <w:outlineLvl w:val="2"/>
    </w:pPr>
    <w:rPr>
      <w:rFonts w:ascii="Arial" w:hAnsi="Arial"/>
      <w:b/>
      <w:color w:val="CF0000"/>
      <w:sz w:val="1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2368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2368D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uiPriority w:val="99"/>
    <w:rsid w:val="00E2368D"/>
    <w:pPr>
      <w:jc w:val="both"/>
    </w:pPr>
    <w:rPr>
      <w:rFonts w:ascii="Arial" w:hAnsi="Arial"/>
      <w:color w:val="808080"/>
      <w:sz w:val="17"/>
    </w:rPr>
  </w:style>
  <w:style w:type="paragraph" w:styleId="Buborkszveg">
    <w:name w:val="Balloon Text"/>
    <w:basedOn w:val="Norml"/>
    <w:semiHidden/>
    <w:rsid w:val="00E2368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2368D"/>
    <w:rPr>
      <w:color w:val="0000FF"/>
      <w:u w:val="single"/>
    </w:rPr>
  </w:style>
  <w:style w:type="paragraph" w:styleId="Lbjegyzetszveg">
    <w:name w:val="footnote text"/>
    <w:basedOn w:val="Norml"/>
    <w:semiHidden/>
    <w:rsid w:val="00E2368D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2368D"/>
    <w:rPr>
      <w:vertAlign w:val="superscript"/>
    </w:rPr>
  </w:style>
  <w:style w:type="paragraph" w:styleId="Szvegtrzs2">
    <w:name w:val="Body Text 2"/>
    <w:basedOn w:val="Norml"/>
    <w:rsid w:val="00E2368D"/>
    <w:pPr>
      <w:spacing w:line="220" w:lineRule="atLeast"/>
      <w:ind w:right="-207"/>
      <w:jc w:val="both"/>
    </w:pPr>
    <w:rPr>
      <w:rFonts w:ascii="Arial" w:hAnsi="Arial"/>
      <w:color w:val="333333"/>
      <w:sz w:val="18"/>
    </w:rPr>
  </w:style>
  <w:style w:type="character" w:styleId="Mrltotthiperhivatkozs">
    <w:name w:val="FollowedHyperlink"/>
    <w:basedOn w:val="Bekezdsalapbettpusa"/>
    <w:rsid w:val="00C655DB"/>
    <w:rPr>
      <w:color w:val="800080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D77BC3"/>
    <w:rPr>
      <w:sz w:val="24"/>
      <w:szCs w:val="24"/>
      <w:lang w:val="de-AT" w:eastAsia="de-AT"/>
    </w:rPr>
  </w:style>
  <w:style w:type="paragraph" w:customStyle="1" w:styleId="Numerationlevel1">
    <w:name w:val="Numeration level 1"/>
    <w:rsid w:val="0083642B"/>
    <w:pPr>
      <w:numPr>
        <w:numId w:val="11"/>
      </w:numPr>
      <w:spacing w:line="280" w:lineRule="atLeast"/>
    </w:pPr>
    <w:rPr>
      <w:rFonts w:ascii="Arial" w:hAnsi="Arial"/>
      <w:szCs w:val="24"/>
      <w:lang w:val="de-AT" w:eastAsia="de-AT"/>
    </w:rPr>
  </w:style>
  <w:style w:type="character" w:styleId="Jegyzethivatkozs">
    <w:name w:val="annotation reference"/>
    <w:basedOn w:val="Bekezdsalapbettpusa"/>
    <w:semiHidden/>
    <w:unhideWhenUsed/>
    <w:rsid w:val="007109D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109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09D2"/>
    <w:rPr>
      <w:lang w:val="de-AT" w:eastAsia="de-A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09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09D2"/>
    <w:rPr>
      <w:b/>
      <w:bCs/>
      <w:lang w:val="de-AT" w:eastAsia="de-AT"/>
    </w:rPr>
  </w:style>
  <w:style w:type="character" w:customStyle="1" w:styleId="SzvegtrzsChar">
    <w:name w:val="Szövegtörzs Char"/>
    <w:basedOn w:val="Bekezdsalapbettpusa"/>
    <w:link w:val="Szvegtrzs"/>
    <w:uiPriority w:val="99"/>
    <w:rsid w:val="00BD193D"/>
    <w:rPr>
      <w:rFonts w:ascii="Arial" w:hAnsi="Arial"/>
      <w:color w:val="808080"/>
      <w:sz w:val="17"/>
      <w:szCs w:val="24"/>
      <w:lang w:val="de-AT" w:eastAsia="de-AT"/>
    </w:rPr>
  </w:style>
  <w:style w:type="paragraph" w:styleId="Listaszerbekezds">
    <w:name w:val="List Paragraph"/>
    <w:basedOn w:val="Norml"/>
    <w:uiPriority w:val="34"/>
    <w:qFormat/>
    <w:rsid w:val="009C0FDC"/>
    <w:pPr>
      <w:ind w:left="720"/>
      <w:contextualSpacing/>
    </w:pPr>
  </w:style>
  <w:style w:type="paragraph" w:styleId="Vltozat">
    <w:name w:val="Revision"/>
    <w:hidden/>
    <w:uiPriority w:val="99"/>
    <w:semiHidden/>
    <w:rsid w:val="00705B18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232157"/>
      </a:dk2>
      <a:lt2>
        <a:srgbClr val="C8BE82"/>
      </a:lt2>
      <a:accent1>
        <a:srgbClr val="232157"/>
      </a:accent1>
      <a:accent2>
        <a:srgbClr val="7B7A9A"/>
      </a:accent2>
      <a:accent3>
        <a:srgbClr val="A7A6A8"/>
      </a:accent3>
      <a:accent4>
        <a:srgbClr val="E75800"/>
      </a:accent4>
      <a:accent5>
        <a:srgbClr val="322EA4"/>
      </a:accent5>
      <a:accent6>
        <a:srgbClr val="958E60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/>
      <a:bodyPr anchor="t" anchorCtr="0">
        <a:noAutofit/>
      </a:bodyPr>
      <a:lstStyle>
        <a:defPPr>
          <a:defRPr sz="16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5F12-C6E9-40E7-A8A9-484D2EFF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DIE WIENER BÖRSE</vt:lpstr>
    </vt:vector>
  </TitlesOfParts>
  <Company>Budapesti ÉrtékTőzsde Zrt.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Staar Péter</dc:creator>
  <dc:description>&lt;&lt;Tárgy&gt;&gt;</dc:description>
  <cp:lastModifiedBy>Dr. Ruttkai András</cp:lastModifiedBy>
  <cp:revision>4</cp:revision>
  <cp:lastPrinted>2011-03-11T16:35:00Z</cp:lastPrinted>
  <dcterms:created xsi:type="dcterms:W3CDTF">2021-07-14T14:30:00Z</dcterms:created>
  <dcterms:modified xsi:type="dcterms:W3CDTF">2021-07-14T14:36:00Z</dcterms:modified>
</cp:coreProperties>
</file>